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98" w:rsidRPr="00407D0D" w:rsidRDefault="00637B98" w:rsidP="0025636D">
      <w:pPr>
        <w:spacing w:line="360" w:lineRule="auto"/>
        <w:jc w:val="center"/>
        <w:rPr>
          <w:rFonts w:ascii="黑体" w:eastAsia="黑体" w:cs="Times New Roman"/>
          <w:sz w:val="30"/>
          <w:szCs w:val="30"/>
        </w:rPr>
      </w:pPr>
    </w:p>
    <w:p w:rsidR="00637B98" w:rsidRPr="00407D0D" w:rsidRDefault="00637B98" w:rsidP="0025636D">
      <w:pPr>
        <w:spacing w:line="360" w:lineRule="auto"/>
        <w:jc w:val="center"/>
        <w:rPr>
          <w:rFonts w:ascii="黑体" w:eastAsia="黑体" w:cs="Times New Roman"/>
          <w:sz w:val="30"/>
          <w:szCs w:val="30"/>
        </w:rPr>
      </w:pPr>
    </w:p>
    <w:p w:rsidR="00637B98" w:rsidRPr="00407D0D" w:rsidRDefault="00637B98" w:rsidP="0025636D">
      <w:pPr>
        <w:spacing w:line="360" w:lineRule="auto"/>
        <w:jc w:val="center"/>
        <w:rPr>
          <w:rFonts w:ascii="黑体" w:eastAsia="黑体" w:cs="Times New Roman"/>
          <w:sz w:val="30"/>
          <w:szCs w:val="30"/>
        </w:rPr>
      </w:pPr>
    </w:p>
    <w:p w:rsidR="00637B98" w:rsidRPr="00407D0D" w:rsidRDefault="00637B98" w:rsidP="0025636D">
      <w:pPr>
        <w:spacing w:line="360" w:lineRule="auto"/>
        <w:jc w:val="center"/>
        <w:rPr>
          <w:rFonts w:ascii="黑体" w:eastAsia="黑体" w:cs="Times New Roman"/>
          <w:sz w:val="30"/>
          <w:szCs w:val="30"/>
        </w:rPr>
      </w:pPr>
    </w:p>
    <w:p w:rsidR="00637B98" w:rsidRPr="00407D0D" w:rsidRDefault="00637B98" w:rsidP="00425053">
      <w:pPr>
        <w:spacing w:line="360" w:lineRule="auto"/>
        <w:rPr>
          <w:rFonts w:ascii="黑体" w:eastAsia="黑体" w:cs="Times New Roman"/>
          <w:sz w:val="30"/>
          <w:szCs w:val="30"/>
        </w:rPr>
      </w:pPr>
    </w:p>
    <w:p w:rsidR="00637B98" w:rsidRPr="00407D0D" w:rsidRDefault="00637B98" w:rsidP="00425053">
      <w:pPr>
        <w:spacing w:line="360" w:lineRule="auto"/>
        <w:jc w:val="center"/>
        <w:rPr>
          <w:rFonts w:ascii="华文中宋" w:eastAsia="华文中宋" w:hAnsi="华文中宋" w:cs="Times New Roman"/>
          <w:b/>
          <w:bCs/>
          <w:sz w:val="72"/>
          <w:szCs w:val="72"/>
        </w:rPr>
      </w:pPr>
      <w:r>
        <w:rPr>
          <w:rFonts w:ascii="华文中宋" w:eastAsia="华文中宋" w:hAnsi="华文中宋" w:cs="华文中宋" w:hint="eastAsia"/>
          <w:b/>
          <w:bCs/>
          <w:sz w:val="72"/>
          <w:szCs w:val="72"/>
        </w:rPr>
        <w:t>上海市松江区残疾人综合服务中心</w:t>
      </w:r>
    </w:p>
    <w:p w:rsidR="00637B98" w:rsidRPr="00407D0D" w:rsidRDefault="00637B98" w:rsidP="007E409A">
      <w:pPr>
        <w:spacing w:line="360" w:lineRule="auto"/>
        <w:jc w:val="center"/>
        <w:outlineLvl w:val="0"/>
        <w:rPr>
          <w:rFonts w:ascii="华文中宋" w:eastAsia="华文中宋" w:hAnsi="华文中宋" w:cs="Times New Roman"/>
          <w:b/>
          <w:bCs/>
          <w:sz w:val="72"/>
          <w:szCs w:val="72"/>
        </w:rPr>
      </w:pPr>
      <w:r w:rsidRPr="00407D0D">
        <w:rPr>
          <w:rFonts w:ascii="华文中宋" w:eastAsia="华文中宋" w:hAnsi="华文中宋" w:cs="华文中宋"/>
          <w:b/>
          <w:bCs/>
          <w:sz w:val="72"/>
          <w:szCs w:val="72"/>
        </w:rPr>
        <w:t>2019</w:t>
      </w:r>
      <w:r w:rsidRPr="00407D0D">
        <w:rPr>
          <w:rFonts w:ascii="华文中宋" w:eastAsia="华文中宋" w:hAnsi="华文中宋" w:cs="华文中宋" w:hint="eastAsia"/>
          <w:b/>
          <w:bCs/>
          <w:sz w:val="72"/>
          <w:szCs w:val="72"/>
        </w:rPr>
        <w:t>年度决算</w:t>
      </w:r>
    </w:p>
    <w:p w:rsidR="00637B98" w:rsidRPr="00407D0D" w:rsidRDefault="00637B98" w:rsidP="0025636D">
      <w:pPr>
        <w:spacing w:line="360" w:lineRule="auto"/>
        <w:jc w:val="center"/>
        <w:rPr>
          <w:rFonts w:ascii="黑体" w:eastAsia="黑体" w:cs="Times New Roman"/>
          <w:sz w:val="84"/>
          <w:szCs w:val="84"/>
        </w:rPr>
      </w:pPr>
    </w:p>
    <w:p w:rsidR="00637B98" w:rsidRPr="00407D0D" w:rsidRDefault="00637B98" w:rsidP="00425053">
      <w:pPr>
        <w:spacing w:line="360" w:lineRule="auto"/>
        <w:jc w:val="center"/>
        <w:rPr>
          <w:rFonts w:ascii="黑体" w:eastAsia="黑体" w:hAnsi="华文中宋" w:cs="Times New Roman"/>
          <w:b/>
          <w:bCs/>
          <w:sz w:val="32"/>
          <w:szCs w:val="32"/>
        </w:rPr>
      </w:pPr>
      <w:r w:rsidRPr="00407D0D">
        <w:rPr>
          <w:rFonts w:ascii="华文中宋" w:eastAsia="华文中宋" w:hAnsi="华文中宋" w:cs="Times New Roman"/>
          <w:b/>
          <w:bCs/>
          <w:sz w:val="44"/>
          <w:szCs w:val="44"/>
        </w:rPr>
        <w:br w:type="page"/>
      </w:r>
      <w:r w:rsidRPr="00407D0D">
        <w:rPr>
          <w:rFonts w:ascii="黑体" w:eastAsia="黑体" w:hAnsi="华文中宋" w:cs="黑体" w:hint="eastAsia"/>
          <w:b/>
          <w:bCs/>
          <w:sz w:val="32"/>
          <w:szCs w:val="32"/>
        </w:rPr>
        <w:lastRenderedPageBreak/>
        <w:t>目</w:t>
      </w:r>
      <w:r w:rsidRPr="00407D0D">
        <w:rPr>
          <w:rFonts w:ascii="黑体" w:eastAsia="黑体" w:hAnsi="华文中宋" w:cs="黑体"/>
          <w:b/>
          <w:bCs/>
          <w:sz w:val="32"/>
          <w:szCs w:val="32"/>
        </w:rPr>
        <w:t xml:space="preserve">  </w:t>
      </w:r>
      <w:r w:rsidRPr="00407D0D">
        <w:rPr>
          <w:rFonts w:ascii="黑体" w:eastAsia="黑体" w:hAnsi="华文中宋" w:cs="黑体" w:hint="eastAsia"/>
          <w:b/>
          <w:bCs/>
          <w:sz w:val="32"/>
          <w:szCs w:val="32"/>
        </w:rPr>
        <w:t>录</w:t>
      </w:r>
    </w:p>
    <w:p w:rsidR="00637B98" w:rsidRPr="00407D0D" w:rsidRDefault="00637B98" w:rsidP="00425053">
      <w:pPr>
        <w:spacing w:line="360" w:lineRule="auto"/>
        <w:jc w:val="center"/>
        <w:rPr>
          <w:rFonts w:ascii="华文中宋" w:eastAsia="华文中宋" w:hAnsi="华文中宋" w:cs="Times New Roman"/>
          <w:b/>
          <w:bCs/>
          <w:sz w:val="36"/>
          <w:szCs w:val="36"/>
        </w:rPr>
      </w:pPr>
    </w:p>
    <w:p w:rsidR="00637B98" w:rsidRPr="00407D0D" w:rsidRDefault="00637B98" w:rsidP="0025636D">
      <w:pPr>
        <w:spacing w:line="360" w:lineRule="auto"/>
        <w:rPr>
          <w:rFonts w:ascii="黑体" w:eastAsia="黑体" w:cs="Times New Roman"/>
          <w:sz w:val="30"/>
          <w:szCs w:val="30"/>
        </w:rPr>
      </w:pPr>
      <w:r w:rsidRPr="00407D0D">
        <w:rPr>
          <w:rFonts w:ascii="黑体" w:eastAsia="黑体" w:cs="黑体" w:hint="eastAsia"/>
          <w:sz w:val="30"/>
          <w:szCs w:val="30"/>
        </w:rPr>
        <w:t>第一部分</w:t>
      </w:r>
      <w:r w:rsidRPr="00407D0D">
        <w:rPr>
          <w:rFonts w:ascii="黑体" w:eastAsia="黑体" w:cs="黑体"/>
          <w:sz w:val="30"/>
          <w:szCs w:val="30"/>
        </w:rPr>
        <w:t xml:space="preserve"> </w:t>
      </w:r>
      <w:r>
        <w:rPr>
          <w:rFonts w:ascii="黑体" w:eastAsia="黑体" w:cs="黑体" w:hint="eastAsia"/>
          <w:sz w:val="30"/>
          <w:szCs w:val="30"/>
        </w:rPr>
        <w:t>上海市松江区残疾人综合服务中心</w:t>
      </w:r>
      <w:r w:rsidRPr="00407D0D">
        <w:rPr>
          <w:rFonts w:ascii="黑体" w:eastAsia="黑体" w:cs="黑体" w:hint="eastAsia"/>
          <w:sz w:val="30"/>
          <w:szCs w:val="30"/>
        </w:rPr>
        <w:t>概况</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一、主要职能</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二、机构设置</w:t>
      </w:r>
    </w:p>
    <w:p w:rsidR="00637B98" w:rsidRPr="00407D0D" w:rsidRDefault="00637B98" w:rsidP="0025636D">
      <w:pPr>
        <w:spacing w:line="360" w:lineRule="auto"/>
        <w:rPr>
          <w:rFonts w:ascii="黑体" w:eastAsia="黑体" w:cs="Times New Roman"/>
          <w:sz w:val="30"/>
          <w:szCs w:val="30"/>
        </w:rPr>
      </w:pPr>
      <w:r w:rsidRPr="00407D0D">
        <w:rPr>
          <w:rFonts w:ascii="黑体" w:eastAsia="黑体" w:cs="黑体" w:hint="eastAsia"/>
          <w:sz w:val="30"/>
          <w:szCs w:val="30"/>
        </w:rPr>
        <w:t>第二部分</w:t>
      </w:r>
      <w:r w:rsidRPr="00407D0D">
        <w:rPr>
          <w:rFonts w:ascii="黑体" w:eastAsia="黑体" w:cs="黑体"/>
          <w:sz w:val="30"/>
          <w:szCs w:val="30"/>
        </w:rPr>
        <w:t xml:space="preserve"> </w:t>
      </w:r>
      <w:r>
        <w:rPr>
          <w:rFonts w:ascii="黑体" w:eastAsia="黑体" w:cs="黑体" w:hint="eastAsia"/>
          <w:sz w:val="30"/>
          <w:szCs w:val="30"/>
        </w:rPr>
        <w:t>上海市松江区残疾人综合服务中心</w:t>
      </w:r>
      <w:r w:rsidRPr="00407D0D">
        <w:rPr>
          <w:rFonts w:ascii="黑体" w:eastAsia="黑体" w:cs="黑体"/>
          <w:sz w:val="30"/>
          <w:szCs w:val="30"/>
        </w:rPr>
        <w:t>2019</w:t>
      </w:r>
      <w:r w:rsidRPr="00407D0D">
        <w:rPr>
          <w:rFonts w:ascii="黑体" w:eastAsia="黑体" w:cs="黑体" w:hint="eastAsia"/>
          <w:sz w:val="30"/>
          <w:szCs w:val="30"/>
        </w:rPr>
        <w:t>年度决算表</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一、收入支出决算总表</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二、收入决算表</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三、支出决算表</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四、财政拨款收入支出决算总表</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五、一般公共预算财政拨款支出决算表</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六、一般公共预算财政拨款基本支出决算表</w:t>
      </w:r>
    </w:p>
    <w:p w:rsidR="00637B98" w:rsidRPr="00407D0D" w:rsidRDefault="00637B98" w:rsidP="0025636D">
      <w:pPr>
        <w:spacing w:line="360" w:lineRule="auto"/>
        <w:rPr>
          <w:rFonts w:ascii="楷体_GB2312" w:eastAsia="楷体_GB2312" w:cs="Times New Roman"/>
          <w:sz w:val="30"/>
          <w:szCs w:val="30"/>
        </w:rPr>
      </w:pPr>
      <w:r w:rsidRPr="00407D0D">
        <w:rPr>
          <w:rFonts w:ascii="楷体_GB2312" w:eastAsia="楷体_GB2312" w:cs="楷体_GB2312" w:hint="eastAsia"/>
          <w:sz w:val="30"/>
          <w:szCs w:val="30"/>
        </w:rPr>
        <w:t>七、一般公共预算财政拨款“三公”经费及机关运行经费支出决算表</w:t>
      </w:r>
    </w:p>
    <w:p w:rsidR="00637B98" w:rsidRPr="00407D0D" w:rsidRDefault="00637B98" w:rsidP="0025636D">
      <w:pPr>
        <w:spacing w:line="360" w:lineRule="auto"/>
        <w:rPr>
          <w:rFonts w:ascii="楷体_GB2312" w:eastAsia="楷体_GB2312" w:cs="Times New Roman"/>
          <w:sz w:val="30"/>
          <w:szCs w:val="30"/>
        </w:rPr>
      </w:pPr>
      <w:r w:rsidRPr="00407D0D">
        <w:rPr>
          <w:rFonts w:ascii="楷体_GB2312" w:eastAsia="楷体_GB2312" w:cs="楷体_GB2312" w:hint="eastAsia"/>
          <w:sz w:val="30"/>
          <w:szCs w:val="30"/>
        </w:rPr>
        <w:t>八、政府性基金预算财政拨款支出决算表</w:t>
      </w:r>
    </w:p>
    <w:p w:rsidR="00637B98" w:rsidRPr="00407D0D" w:rsidRDefault="00637B98" w:rsidP="0025636D">
      <w:pPr>
        <w:spacing w:line="360" w:lineRule="auto"/>
        <w:rPr>
          <w:rFonts w:ascii="黑体" w:eastAsia="黑体" w:cs="Times New Roman"/>
          <w:sz w:val="30"/>
          <w:szCs w:val="30"/>
        </w:rPr>
      </w:pPr>
      <w:r w:rsidRPr="00407D0D">
        <w:rPr>
          <w:rFonts w:ascii="楷体_GB2312" w:eastAsia="楷体_GB2312" w:cs="楷体_GB2312" w:hint="eastAsia"/>
          <w:sz w:val="30"/>
          <w:szCs w:val="30"/>
        </w:rPr>
        <w:t>九、资产负债情况表</w:t>
      </w:r>
    </w:p>
    <w:p w:rsidR="00637B98" w:rsidRPr="00407D0D" w:rsidRDefault="00637B98" w:rsidP="0025636D">
      <w:pPr>
        <w:spacing w:line="360" w:lineRule="auto"/>
        <w:rPr>
          <w:rFonts w:ascii="黑体" w:eastAsia="黑体" w:cs="Times New Roman"/>
          <w:sz w:val="30"/>
          <w:szCs w:val="30"/>
        </w:rPr>
      </w:pPr>
      <w:r w:rsidRPr="00407D0D">
        <w:rPr>
          <w:rFonts w:ascii="黑体" w:eastAsia="黑体" w:cs="黑体" w:hint="eastAsia"/>
          <w:sz w:val="30"/>
          <w:szCs w:val="30"/>
        </w:rPr>
        <w:t>第三部分</w:t>
      </w:r>
      <w:r w:rsidRPr="00407D0D">
        <w:rPr>
          <w:rFonts w:ascii="黑体" w:eastAsia="黑体" w:cs="黑体"/>
          <w:sz w:val="30"/>
          <w:szCs w:val="30"/>
        </w:rPr>
        <w:t xml:space="preserve"> </w:t>
      </w:r>
      <w:r>
        <w:rPr>
          <w:rFonts w:ascii="黑体" w:eastAsia="黑体" w:cs="黑体" w:hint="eastAsia"/>
          <w:sz w:val="30"/>
          <w:szCs w:val="30"/>
        </w:rPr>
        <w:t>上海市松江区残疾人综合服务中心</w:t>
      </w:r>
      <w:r w:rsidRPr="00407D0D">
        <w:rPr>
          <w:rFonts w:ascii="黑体" w:eastAsia="黑体" w:cs="黑体"/>
          <w:sz w:val="30"/>
          <w:szCs w:val="30"/>
        </w:rPr>
        <w:t>2019</w:t>
      </w:r>
      <w:r w:rsidRPr="00407D0D">
        <w:rPr>
          <w:rFonts w:ascii="黑体" w:eastAsia="黑体" w:cs="黑体" w:hint="eastAsia"/>
          <w:sz w:val="30"/>
          <w:szCs w:val="30"/>
        </w:rPr>
        <w:t>年度决算情况说明</w:t>
      </w:r>
    </w:p>
    <w:p w:rsidR="00637B98" w:rsidRPr="00407D0D" w:rsidRDefault="00637B98" w:rsidP="0025636D">
      <w:pPr>
        <w:spacing w:line="360" w:lineRule="auto"/>
        <w:rPr>
          <w:rFonts w:ascii="黑体" w:eastAsia="黑体" w:cs="Times New Roman"/>
          <w:sz w:val="30"/>
          <w:szCs w:val="30"/>
        </w:rPr>
      </w:pPr>
      <w:r w:rsidRPr="00407D0D">
        <w:rPr>
          <w:rFonts w:ascii="黑体" w:eastAsia="黑体" w:cs="黑体" w:hint="eastAsia"/>
          <w:sz w:val="30"/>
          <w:szCs w:val="30"/>
        </w:rPr>
        <w:t>第四部分</w:t>
      </w:r>
      <w:r w:rsidRPr="00407D0D">
        <w:rPr>
          <w:rFonts w:ascii="黑体" w:eastAsia="黑体" w:cs="黑体"/>
          <w:sz w:val="30"/>
          <w:szCs w:val="30"/>
        </w:rPr>
        <w:t xml:space="preserve"> </w:t>
      </w:r>
      <w:r w:rsidRPr="00407D0D">
        <w:rPr>
          <w:rFonts w:ascii="黑体" w:eastAsia="黑体" w:cs="黑体" w:hint="eastAsia"/>
          <w:sz w:val="30"/>
          <w:szCs w:val="30"/>
        </w:rPr>
        <w:t>名词解释</w:t>
      </w:r>
    </w:p>
    <w:p w:rsidR="00637B98" w:rsidRPr="00407D0D" w:rsidRDefault="00637B98" w:rsidP="006811DF">
      <w:pPr>
        <w:jc w:val="center"/>
        <w:rPr>
          <w:rFonts w:ascii="华文中宋" w:eastAsia="华文中宋" w:hAnsi="华文中宋" w:cs="Times New Roman"/>
          <w:b/>
          <w:bCs/>
          <w:sz w:val="36"/>
          <w:szCs w:val="36"/>
        </w:rPr>
      </w:pPr>
      <w:r w:rsidRPr="00407D0D">
        <w:rPr>
          <w:rFonts w:ascii="华文中宋" w:eastAsia="华文中宋" w:hAnsi="华文中宋" w:cs="Times New Roman"/>
          <w:b/>
          <w:bCs/>
          <w:sz w:val="36"/>
          <w:szCs w:val="36"/>
        </w:rPr>
        <w:br w:type="page"/>
      </w:r>
      <w:r w:rsidRPr="00407D0D">
        <w:rPr>
          <w:rFonts w:ascii="黑体" w:eastAsia="黑体" w:cs="黑体" w:hint="eastAsia"/>
          <w:sz w:val="30"/>
          <w:szCs w:val="30"/>
        </w:rPr>
        <w:lastRenderedPageBreak/>
        <w:t>第一部分</w:t>
      </w:r>
      <w:r w:rsidRPr="00407D0D">
        <w:rPr>
          <w:rFonts w:ascii="黑体" w:eastAsia="黑体" w:cs="黑体"/>
          <w:sz w:val="30"/>
          <w:szCs w:val="30"/>
        </w:rPr>
        <w:t xml:space="preserve">    </w:t>
      </w:r>
      <w:r>
        <w:rPr>
          <w:rFonts w:ascii="黑体" w:eastAsia="黑体" w:cs="黑体" w:hint="eastAsia"/>
          <w:sz w:val="30"/>
          <w:szCs w:val="30"/>
        </w:rPr>
        <w:t>上海市松江区残疾人综合服务中心</w:t>
      </w:r>
      <w:r w:rsidRPr="00407D0D">
        <w:rPr>
          <w:rFonts w:ascii="黑体" w:eastAsia="黑体" w:cs="黑体" w:hint="eastAsia"/>
          <w:sz w:val="30"/>
          <w:szCs w:val="30"/>
        </w:rPr>
        <w:t>概况</w:t>
      </w:r>
    </w:p>
    <w:p w:rsidR="00637B98" w:rsidRPr="00407D0D" w:rsidRDefault="00637B98" w:rsidP="00B00B01">
      <w:pPr>
        <w:jc w:val="center"/>
        <w:rPr>
          <w:rFonts w:ascii="黑体" w:eastAsia="黑体" w:cs="Times New Roman"/>
          <w:sz w:val="30"/>
          <w:szCs w:val="30"/>
        </w:rPr>
      </w:pP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一、主要职能</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hint="eastAsia"/>
          <w:sz w:val="30"/>
          <w:szCs w:val="30"/>
        </w:rPr>
        <w:t>上海市松江区残疾人综合服务中心是上海市松江区残疾人联合会直属事业单位，受区残联执行理事会领导，主要职能如下：</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t>1</w:t>
      </w:r>
      <w:r w:rsidRPr="0002494F">
        <w:rPr>
          <w:rFonts w:ascii="仿宋_GB2312" w:eastAsia="仿宋_GB2312" w:cs="仿宋_GB2312" w:hint="eastAsia"/>
          <w:sz w:val="30"/>
          <w:szCs w:val="30"/>
        </w:rPr>
        <w:t>、注重残疾人心理及生理双方面需要，丰富残疾人文化体育生活。负责区残疾人奥林匹克运动委员会和区阳光艺术团的日常管理。</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t>2</w:t>
      </w:r>
      <w:r w:rsidRPr="0002494F">
        <w:rPr>
          <w:rFonts w:ascii="仿宋_GB2312" w:eastAsia="仿宋_GB2312" w:cs="仿宋_GB2312" w:hint="eastAsia"/>
          <w:sz w:val="30"/>
          <w:szCs w:val="30"/>
        </w:rPr>
        <w:t>、负责区残疾人读书指导委员会、区残疾人文化和艺术工作指导委员会和区残疾人社区体育指导委员会日常工作开展。指导和组织街镇相关委员会分会开展工作。</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t>3</w:t>
      </w:r>
      <w:r w:rsidRPr="0002494F">
        <w:rPr>
          <w:rFonts w:ascii="仿宋_GB2312" w:eastAsia="仿宋_GB2312" w:cs="仿宋_GB2312" w:hint="eastAsia"/>
          <w:sz w:val="30"/>
          <w:szCs w:val="30"/>
        </w:rPr>
        <w:t>、负责指导街镇</w:t>
      </w:r>
      <w:r w:rsidRPr="0002494F">
        <w:rPr>
          <w:rFonts w:ascii="仿宋_GB2312" w:eastAsia="仿宋_GB2312"/>
          <w:sz w:val="30"/>
          <w:szCs w:val="30"/>
        </w:rPr>
        <w:t>“</w:t>
      </w:r>
      <w:r w:rsidRPr="0002494F">
        <w:rPr>
          <w:rFonts w:ascii="仿宋_GB2312" w:eastAsia="仿宋_GB2312" w:cs="仿宋_GB2312" w:hint="eastAsia"/>
          <w:sz w:val="30"/>
          <w:szCs w:val="30"/>
        </w:rPr>
        <w:t>阳光家园</w:t>
      </w:r>
      <w:r w:rsidRPr="0002494F">
        <w:rPr>
          <w:rFonts w:ascii="仿宋_GB2312" w:eastAsia="仿宋_GB2312"/>
          <w:sz w:val="30"/>
          <w:szCs w:val="30"/>
        </w:rPr>
        <w:t>”</w:t>
      </w:r>
      <w:r w:rsidRPr="0002494F">
        <w:rPr>
          <w:rFonts w:ascii="仿宋_GB2312" w:eastAsia="仿宋_GB2312" w:cs="仿宋_GB2312" w:hint="eastAsia"/>
          <w:sz w:val="30"/>
          <w:szCs w:val="30"/>
        </w:rPr>
        <w:t>的日常工作，指导基层残联组织开展群众性文化体育活动赛事，探索个性化服务，提高残疾人综合素质和社会参与能力。</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t>4</w:t>
      </w:r>
      <w:r w:rsidRPr="0002494F">
        <w:rPr>
          <w:rFonts w:ascii="仿宋_GB2312" w:eastAsia="仿宋_GB2312" w:cs="仿宋_GB2312" w:hint="eastAsia"/>
          <w:sz w:val="30"/>
          <w:szCs w:val="30"/>
        </w:rPr>
        <w:t>、负责组织开展特殊文化体育培训，打造</w:t>
      </w:r>
      <w:r w:rsidRPr="0002494F">
        <w:rPr>
          <w:rFonts w:ascii="仿宋_GB2312" w:eastAsia="仿宋_GB2312"/>
          <w:sz w:val="30"/>
          <w:szCs w:val="30"/>
        </w:rPr>
        <w:t>“</w:t>
      </w:r>
      <w:r w:rsidRPr="0002494F">
        <w:rPr>
          <w:rFonts w:ascii="仿宋_GB2312" w:eastAsia="仿宋_GB2312" w:cs="仿宋_GB2312" w:hint="eastAsia"/>
          <w:sz w:val="30"/>
          <w:szCs w:val="30"/>
        </w:rPr>
        <w:t>一镇一品</w:t>
      </w:r>
      <w:r w:rsidRPr="0002494F">
        <w:rPr>
          <w:rFonts w:ascii="仿宋_GB2312" w:eastAsia="仿宋_GB2312"/>
          <w:sz w:val="30"/>
          <w:szCs w:val="30"/>
        </w:rPr>
        <w:t>”</w:t>
      </w:r>
      <w:r w:rsidRPr="0002494F">
        <w:rPr>
          <w:rFonts w:ascii="仿宋_GB2312" w:eastAsia="仿宋_GB2312" w:cs="仿宋_GB2312" w:hint="eastAsia"/>
          <w:sz w:val="30"/>
          <w:szCs w:val="30"/>
        </w:rPr>
        <w:t>，推进</w:t>
      </w:r>
      <w:r w:rsidRPr="0002494F">
        <w:rPr>
          <w:rFonts w:ascii="仿宋_GB2312" w:eastAsia="仿宋_GB2312"/>
          <w:sz w:val="30"/>
          <w:szCs w:val="30"/>
        </w:rPr>
        <w:t>“</w:t>
      </w:r>
      <w:r w:rsidRPr="0002494F">
        <w:rPr>
          <w:rFonts w:ascii="仿宋_GB2312" w:eastAsia="仿宋_GB2312" w:cs="仿宋_GB2312" w:hint="eastAsia"/>
          <w:sz w:val="30"/>
          <w:szCs w:val="30"/>
        </w:rPr>
        <w:t>自强健身工程</w:t>
      </w:r>
      <w:r w:rsidRPr="0002494F">
        <w:rPr>
          <w:rFonts w:ascii="仿宋_GB2312" w:eastAsia="仿宋_GB2312"/>
          <w:sz w:val="30"/>
          <w:szCs w:val="30"/>
        </w:rPr>
        <w:t>”</w:t>
      </w:r>
      <w:r w:rsidRPr="0002494F">
        <w:rPr>
          <w:rFonts w:ascii="仿宋_GB2312" w:eastAsia="仿宋_GB2312" w:cs="仿宋_GB2312" w:hint="eastAsia"/>
          <w:sz w:val="30"/>
          <w:szCs w:val="30"/>
        </w:rPr>
        <w:t>等特色项目。完善特殊文化体育人才培养机制，举办残疾人文化体育活动的评选、表彰工作。创作和推出反映残疾人生活和残疾人事业的文化艺术产品。</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t>5</w:t>
      </w:r>
      <w:r w:rsidRPr="0002494F">
        <w:rPr>
          <w:rFonts w:ascii="仿宋_GB2312" w:eastAsia="仿宋_GB2312" w:cs="仿宋_GB2312" w:hint="eastAsia"/>
          <w:sz w:val="30"/>
          <w:szCs w:val="30"/>
        </w:rPr>
        <w:t>、负责加强志愿者队伍建设，动员公共文化机构和文化体育工作者形成</w:t>
      </w:r>
      <w:r w:rsidRPr="0002494F">
        <w:rPr>
          <w:rFonts w:ascii="仿宋_GB2312" w:eastAsia="仿宋_GB2312"/>
          <w:sz w:val="30"/>
          <w:szCs w:val="30"/>
        </w:rPr>
        <w:t>“</w:t>
      </w:r>
      <w:r w:rsidRPr="0002494F">
        <w:rPr>
          <w:rFonts w:ascii="仿宋_GB2312" w:eastAsia="仿宋_GB2312" w:cs="仿宋_GB2312" w:hint="eastAsia"/>
          <w:sz w:val="30"/>
          <w:szCs w:val="30"/>
        </w:rPr>
        <w:t>文化助残</w:t>
      </w:r>
      <w:r w:rsidRPr="0002494F">
        <w:rPr>
          <w:rFonts w:ascii="仿宋_GB2312" w:eastAsia="仿宋_GB2312"/>
          <w:sz w:val="30"/>
          <w:szCs w:val="30"/>
        </w:rPr>
        <w:t>”</w:t>
      </w:r>
      <w:r w:rsidRPr="0002494F">
        <w:rPr>
          <w:rFonts w:ascii="仿宋_GB2312" w:eastAsia="仿宋_GB2312" w:cs="仿宋_GB2312" w:hint="eastAsia"/>
          <w:sz w:val="30"/>
          <w:szCs w:val="30"/>
        </w:rPr>
        <w:t>氛围。动员社会力量，整合各类资源，开展多种形式的扶残助残活动，建立志愿者服务的长效机制。</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t>6</w:t>
      </w:r>
      <w:r w:rsidRPr="0002494F">
        <w:rPr>
          <w:rFonts w:ascii="仿宋_GB2312" w:eastAsia="仿宋_GB2312" w:cs="仿宋_GB2312" w:hint="eastAsia"/>
          <w:sz w:val="30"/>
          <w:szCs w:val="30"/>
        </w:rPr>
        <w:t>、负责社会化工作日常管理，指导助残社工人才队伍建设，完善助残社会组织和人才队伍的评价、激励机制等，推进相关工作。指导和管理各街镇社会化工作开展。</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lastRenderedPageBreak/>
        <w:t>7</w:t>
      </w:r>
      <w:r w:rsidRPr="0002494F">
        <w:rPr>
          <w:rFonts w:ascii="仿宋_GB2312" w:eastAsia="仿宋_GB2312" w:cs="仿宋_GB2312" w:hint="eastAsia"/>
          <w:sz w:val="30"/>
          <w:szCs w:val="30"/>
        </w:rPr>
        <w:t>、负责中心物业管理工作，配合各科室做好相关会务服务。</w:t>
      </w:r>
    </w:p>
    <w:p w:rsidR="00637B98" w:rsidRPr="0002494F" w:rsidRDefault="00637B98" w:rsidP="00967B01">
      <w:pPr>
        <w:widowControl/>
        <w:spacing w:line="560" w:lineRule="exact"/>
        <w:ind w:firstLine="480"/>
        <w:jc w:val="left"/>
        <w:rPr>
          <w:rFonts w:ascii="仿宋_GB2312" w:eastAsia="仿宋_GB2312" w:cs="Times New Roman"/>
          <w:sz w:val="30"/>
          <w:szCs w:val="30"/>
        </w:rPr>
      </w:pPr>
      <w:r w:rsidRPr="0002494F">
        <w:rPr>
          <w:rFonts w:ascii="仿宋_GB2312" w:eastAsia="仿宋_GB2312" w:cs="仿宋_GB2312"/>
          <w:sz w:val="30"/>
          <w:szCs w:val="30"/>
        </w:rPr>
        <w:t>8</w:t>
      </w:r>
      <w:r w:rsidRPr="0002494F">
        <w:rPr>
          <w:rFonts w:ascii="仿宋_GB2312" w:eastAsia="仿宋_GB2312" w:cs="仿宋_GB2312" w:hint="eastAsia"/>
          <w:sz w:val="30"/>
          <w:szCs w:val="30"/>
        </w:rPr>
        <w:t>、完成上级交办的其他各项工作。</w:t>
      </w:r>
    </w:p>
    <w:p w:rsidR="00637B98" w:rsidRPr="00B02849" w:rsidRDefault="00637B98" w:rsidP="0092670A">
      <w:pPr>
        <w:ind w:firstLineChars="200" w:firstLine="600"/>
        <w:rPr>
          <w:rFonts w:ascii="仿宋_GB2312" w:eastAsia="仿宋_GB2312" w:cs="Times New Roman"/>
          <w:sz w:val="30"/>
          <w:szCs w:val="30"/>
        </w:rPr>
      </w:pP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二、机构设置</w:t>
      </w:r>
    </w:p>
    <w:p w:rsidR="00637B98" w:rsidRPr="00407D0D" w:rsidRDefault="00637B98" w:rsidP="0092670A">
      <w:pPr>
        <w:ind w:firstLineChars="200" w:firstLine="600"/>
        <w:rPr>
          <w:rFonts w:ascii="黑体" w:eastAsia="黑体" w:cs="Times New Roman"/>
          <w:sz w:val="30"/>
          <w:szCs w:val="30"/>
        </w:rPr>
      </w:pPr>
      <w:r>
        <w:rPr>
          <w:rFonts w:ascii="仿宋_GB2312" w:eastAsia="仿宋_GB2312" w:cs="仿宋_GB2312" w:hint="eastAsia"/>
          <w:sz w:val="30"/>
          <w:szCs w:val="30"/>
        </w:rPr>
        <w:t>单位无内设机构，业务内容区分残疾人文化、残疾人体育和残疾人综合服务中心日常维护。</w:t>
      </w:r>
      <w:r w:rsidRPr="00E3696B">
        <w:rPr>
          <w:rFonts w:ascii="仿宋_GB2312" w:eastAsia="仿宋_GB2312" w:cs="仿宋_GB2312" w:hint="eastAsia"/>
          <w:sz w:val="30"/>
          <w:szCs w:val="30"/>
        </w:rPr>
        <w:t>本单位人员编制共</w:t>
      </w:r>
      <w:r w:rsidRPr="00E3696B">
        <w:rPr>
          <w:rFonts w:ascii="仿宋_GB2312" w:eastAsia="仿宋_GB2312" w:cs="仿宋_GB2312"/>
          <w:sz w:val="30"/>
          <w:szCs w:val="30"/>
        </w:rPr>
        <w:t>6</w:t>
      </w:r>
      <w:r w:rsidRPr="00E3696B">
        <w:rPr>
          <w:rFonts w:ascii="仿宋_GB2312" w:eastAsia="仿宋_GB2312" w:cs="仿宋_GB2312" w:hint="eastAsia"/>
          <w:sz w:val="30"/>
          <w:szCs w:val="30"/>
        </w:rPr>
        <w:t>人，实有人数</w:t>
      </w:r>
      <w:r w:rsidRPr="00E3696B">
        <w:rPr>
          <w:rFonts w:ascii="仿宋_GB2312" w:eastAsia="仿宋_GB2312" w:cs="仿宋_GB2312"/>
          <w:sz w:val="30"/>
          <w:szCs w:val="30"/>
        </w:rPr>
        <w:t>6</w:t>
      </w:r>
      <w:r w:rsidRPr="00E3696B">
        <w:rPr>
          <w:rFonts w:ascii="仿宋_GB2312" w:eastAsia="仿宋_GB2312" w:cs="仿宋_GB2312" w:hint="eastAsia"/>
          <w:sz w:val="30"/>
          <w:szCs w:val="30"/>
        </w:rPr>
        <w:t>人。</w:t>
      </w:r>
      <w:r>
        <w:rPr>
          <w:rFonts w:ascii="黑体" w:eastAsia="黑体" w:cs="Times New Roman"/>
          <w:b/>
          <w:bCs/>
          <w:sz w:val="32"/>
          <w:szCs w:val="32"/>
        </w:rPr>
        <w:br w:type="page"/>
      </w:r>
      <w:r w:rsidRPr="00407D0D">
        <w:rPr>
          <w:rFonts w:ascii="黑体" w:eastAsia="黑体" w:cs="黑体" w:hint="eastAsia"/>
          <w:sz w:val="30"/>
          <w:szCs w:val="30"/>
        </w:rPr>
        <w:lastRenderedPageBreak/>
        <w:t>第二部分</w:t>
      </w:r>
      <w:r w:rsidRPr="00407D0D">
        <w:rPr>
          <w:rFonts w:ascii="黑体" w:eastAsia="黑体" w:cs="黑体"/>
          <w:sz w:val="30"/>
          <w:szCs w:val="30"/>
        </w:rPr>
        <w:t xml:space="preserve">    </w:t>
      </w:r>
      <w:r>
        <w:rPr>
          <w:rFonts w:ascii="黑体" w:eastAsia="黑体" w:cs="黑体" w:hint="eastAsia"/>
          <w:sz w:val="30"/>
          <w:szCs w:val="30"/>
        </w:rPr>
        <w:t>上海市松江区残疾人综合服务中心</w:t>
      </w:r>
      <w:r w:rsidRPr="00407D0D">
        <w:rPr>
          <w:rFonts w:ascii="黑体" w:eastAsia="黑体" w:cs="黑体"/>
          <w:sz w:val="30"/>
          <w:szCs w:val="30"/>
        </w:rPr>
        <w:t>2019</w:t>
      </w:r>
      <w:r w:rsidRPr="00407D0D">
        <w:rPr>
          <w:rFonts w:ascii="黑体" w:eastAsia="黑体" w:cs="黑体" w:hint="eastAsia"/>
          <w:sz w:val="30"/>
          <w:szCs w:val="30"/>
        </w:rPr>
        <w:t>年度决算表</w:t>
      </w:r>
    </w:p>
    <w:p w:rsidR="00637B98" w:rsidRPr="00407D0D" w:rsidRDefault="00637B98" w:rsidP="007E409A">
      <w:pPr>
        <w:autoSpaceDE w:val="0"/>
        <w:autoSpaceDN w:val="0"/>
        <w:adjustRightInd w:val="0"/>
        <w:jc w:val="center"/>
        <w:outlineLvl w:val="0"/>
        <w:rPr>
          <w:rFonts w:ascii="宋体" w:cs="Times New Roman"/>
        </w:rPr>
      </w:pPr>
      <w:r w:rsidRPr="00407D0D">
        <w:rPr>
          <w:rFonts w:ascii="宋体" w:hAnsi="宋体" w:cs="宋体"/>
        </w:rPr>
        <w:t>2019</w:t>
      </w:r>
      <w:r w:rsidRPr="00407D0D">
        <w:rPr>
          <w:rFonts w:ascii="宋体" w:hAnsi="宋体" w:cs="宋体" w:hint="eastAsia"/>
        </w:rPr>
        <w:t>年度收入支出决算总表</w:t>
      </w:r>
    </w:p>
    <w:p w:rsidR="00637B98" w:rsidRPr="00407D0D" w:rsidRDefault="00637B98" w:rsidP="00B00B01">
      <w:pPr>
        <w:autoSpaceDE w:val="0"/>
        <w:autoSpaceDN w:val="0"/>
        <w:adjustRightInd w:val="0"/>
        <w:jc w:val="right"/>
        <w:rPr>
          <w:rFonts w:ascii="宋体" w:cs="Times New Roman"/>
          <w:b/>
          <w:bCs/>
        </w:rPr>
      </w:pPr>
      <w:r w:rsidRPr="00407D0D">
        <w:rPr>
          <w:rFonts w:ascii="宋体" w:hAnsi="宋体" w:cs="宋体" w:hint="eastAsia"/>
        </w:rPr>
        <w:t>单位：万元</w:t>
      </w:r>
    </w:p>
    <w:tbl>
      <w:tblPr>
        <w:tblW w:w="9407" w:type="dxa"/>
        <w:jc w:val="center"/>
        <w:tblLayout w:type="fixed"/>
        <w:tblLook w:val="0000"/>
      </w:tblPr>
      <w:tblGrid>
        <w:gridCol w:w="3366"/>
        <w:gridCol w:w="1402"/>
        <w:gridCol w:w="3160"/>
        <w:gridCol w:w="1479"/>
      </w:tblGrid>
      <w:tr w:rsidR="00637B98" w:rsidRPr="00407D0D">
        <w:trPr>
          <w:trHeight w:val="324"/>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收入</w:t>
            </w:r>
          </w:p>
        </w:tc>
        <w:tc>
          <w:tcPr>
            <w:tcW w:w="4639" w:type="dxa"/>
            <w:gridSpan w:val="2"/>
            <w:tcBorders>
              <w:top w:val="single" w:sz="4" w:space="0" w:color="auto"/>
              <w:left w:val="nil"/>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支出</w:t>
            </w:r>
          </w:p>
        </w:tc>
      </w:tr>
      <w:tr w:rsidR="00637B98" w:rsidRPr="00407D0D">
        <w:trPr>
          <w:trHeight w:val="324"/>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项目</w:t>
            </w:r>
          </w:p>
        </w:tc>
        <w:tc>
          <w:tcPr>
            <w:tcW w:w="1402" w:type="dxa"/>
            <w:tcBorders>
              <w:top w:val="single" w:sz="4" w:space="0" w:color="auto"/>
              <w:left w:val="nil"/>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决算数</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项目</w:t>
            </w:r>
          </w:p>
        </w:tc>
        <w:tc>
          <w:tcPr>
            <w:tcW w:w="1479" w:type="dxa"/>
            <w:tcBorders>
              <w:top w:val="single" w:sz="4" w:space="0" w:color="auto"/>
              <w:left w:val="nil"/>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决算数</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一、一般公共预算财政拨款收入</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526.19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一、一般公共服务支出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二、政府性基金预算财政拨款收入</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二、外交支出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三、上级补助收入</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三、国防支出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四、事业收入</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四、公共安全支出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五、经营收入</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五、教育支出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六、附属单位上缴收入</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六、科学技术支出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七、其他收入</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七、文化旅游体育与传媒支出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八、社会保障和就业支出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511.84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九、</w:t>
            </w:r>
            <w:r>
              <w:rPr>
                <w:rFonts w:ascii="宋体" w:hAnsi="宋体" w:cs="宋体" w:hint="eastAsia"/>
              </w:rPr>
              <w:t>卫生</w:t>
            </w:r>
            <w:r w:rsidRPr="00407D0D">
              <w:rPr>
                <w:rFonts w:ascii="宋体" w:hAnsi="宋体" w:cs="宋体" w:hint="eastAsia"/>
              </w:rPr>
              <w:t>健康支出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8.00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十、节能环保支出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十一、城乡社区支出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十二、农林水支出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十三、交通运输支出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十四、资源勘探信息等支出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十五、商业服务业等支出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十六、金融支出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十七、援助其他地区支出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十八、自然资源海洋气象等支出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十九、住房保障支出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6.16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二十、粮油物资储备支出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二十一、灾害防治及应急管理支出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3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 xml:space="preserve">　</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二十二、其他支出</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本年收入合计</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526.19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本年支出合计</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526.00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结余分配</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rFonts w:cs="宋体" w:hint="eastAsia"/>
                <w:color w:val="000000"/>
              </w:rPr>
              <w:t xml:space="preserve">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lastRenderedPageBreak/>
              <w:t>年初结转和结余</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30.51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rPr>
                <w:rFonts w:ascii="宋体" w:cs="Times New Roman"/>
              </w:rPr>
            </w:pPr>
            <w:r w:rsidRPr="00407D0D">
              <w:rPr>
                <w:rFonts w:ascii="宋体" w:hAnsi="宋体" w:cs="宋体" w:hint="eastAsia"/>
              </w:rPr>
              <w:t>年末结转和结余</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30.70 </w:t>
            </w:r>
          </w:p>
        </w:tc>
      </w:tr>
      <w:tr w:rsidR="00637B98" w:rsidRPr="00407D0D">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总计</w:t>
            </w:r>
          </w:p>
        </w:tc>
        <w:tc>
          <w:tcPr>
            <w:tcW w:w="1402"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556.70 </w:t>
            </w:r>
          </w:p>
        </w:tc>
        <w:tc>
          <w:tcPr>
            <w:tcW w:w="3160" w:type="dxa"/>
            <w:tcBorders>
              <w:top w:val="single" w:sz="4" w:space="0" w:color="auto"/>
              <w:left w:val="nil"/>
              <w:bottom w:val="single" w:sz="4" w:space="0" w:color="auto"/>
              <w:right w:val="single" w:sz="4" w:space="0" w:color="auto"/>
            </w:tcBorders>
            <w:vAlign w:val="center"/>
          </w:tcPr>
          <w:p w:rsidR="00637B98" w:rsidRPr="00407D0D" w:rsidRDefault="00637B98" w:rsidP="00A30B51">
            <w:pPr>
              <w:jc w:val="center"/>
              <w:rPr>
                <w:rFonts w:ascii="宋体" w:cs="Times New Roman"/>
              </w:rPr>
            </w:pPr>
            <w:r w:rsidRPr="00407D0D">
              <w:rPr>
                <w:rFonts w:ascii="宋体" w:hAnsi="宋体" w:cs="宋体" w:hint="eastAsia"/>
              </w:rPr>
              <w:t>总计</w:t>
            </w:r>
          </w:p>
        </w:tc>
        <w:tc>
          <w:tcPr>
            <w:tcW w:w="1479" w:type="dxa"/>
            <w:tcBorders>
              <w:top w:val="single" w:sz="4" w:space="0" w:color="auto"/>
              <w:left w:val="nil"/>
              <w:bottom w:val="single" w:sz="4" w:space="0" w:color="auto"/>
              <w:right w:val="single" w:sz="4" w:space="0" w:color="auto"/>
            </w:tcBorders>
            <w:vAlign w:val="center"/>
          </w:tcPr>
          <w:p w:rsidR="00637B98" w:rsidRDefault="00637B98">
            <w:pPr>
              <w:jc w:val="center"/>
              <w:rPr>
                <w:rFonts w:ascii="宋体" w:cs="Times New Roman"/>
                <w:color w:val="000000"/>
              </w:rPr>
            </w:pPr>
            <w:r>
              <w:rPr>
                <w:color w:val="000000"/>
              </w:rPr>
              <w:t xml:space="preserve">556.70 </w:t>
            </w:r>
          </w:p>
        </w:tc>
      </w:tr>
    </w:tbl>
    <w:p w:rsidR="00637B98" w:rsidRPr="00407D0D" w:rsidRDefault="00637B98" w:rsidP="00B00B01">
      <w:pPr>
        <w:autoSpaceDE w:val="0"/>
        <w:autoSpaceDN w:val="0"/>
        <w:adjustRightInd w:val="0"/>
        <w:rPr>
          <w:rFonts w:ascii="宋体" w:cs="Times New Roman"/>
        </w:rPr>
        <w:sectPr w:rsidR="00637B98" w:rsidRPr="00407D0D" w:rsidSect="00B00B01">
          <w:headerReference w:type="default" r:id="rId7"/>
          <w:footerReference w:type="default" r:id="rId8"/>
          <w:pgSz w:w="11906" w:h="16838"/>
          <w:pgMar w:top="1440" w:right="1797" w:bottom="1440" w:left="1797" w:header="851" w:footer="992" w:gutter="0"/>
          <w:cols w:space="425"/>
          <w:docGrid w:type="lines" w:linePitch="312"/>
        </w:sectPr>
      </w:pPr>
    </w:p>
    <w:p w:rsidR="00637B98" w:rsidRPr="00407D0D" w:rsidRDefault="00637B98" w:rsidP="007E409A">
      <w:pPr>
        <w:autoSpaceDE w:val="0"/>
        <w:autoSpaceDN w:val="0"/>
        <w:adjustRightInd w:val="0"/>
        <w:jc w:val="center"/>
        <w:outlineLvl w:val="0"/>
        <w:rPr>
          <w:rFonts w:ascii="宋体" w:cs="Times New Roman"/>
        </w:rPr>
      </w:pPr>
      <w:r w:rsidRPr="00407D0D">
        <w:rPr>
          <w:rFonts w:ascii="宋体" w:hAnsi="宋体" w:cs="宋体"/>
        </w:rPr>
        <w:lastRenderedPageBreak/>
        <w:t>2019</w:t>
      </w:r>
      <w:r w:rsidRPr="00407D0D">
        <w:rPr>
          <w:rFonts w:ascii="宋体" w:hAnsi="宋体" w:cs="宋体" w:hint="eastAsia"/>
        </w:rPr>
        <w:t>年度收入决算表</w:t>
      </w:r>
    </w:p>
    <w:p w:rsidR="00637B98" w:rsidRPr="00407D0D" w:rsidRDefault="00637B98" w:rsidP="00B00B01">
      <w:pPr>
        <w:autoSpaceDE w:val="0"/>
        <w:autoSpaceDN w:val="0"/>
        <w:adjustRightInd w:val="0"/>
        <w:ind w:right="360"/>
        <w:jc w:val="right"/>
        <w:rPr>
          <w:rFonts w:ascii="宋体" w:cs="Times New Roman"/>
        </w:rPr>
      </w:pPr>
      <w:r w:rsidRPr="00407D0D">
        <w:rPr>
          <w:rFonts w:ascii="宋体" w:hAnsi="宋体" w:cs="宋体" w:hint="eastAsia"/>
        </w:rPr>
        <w:t>单位：万元</w:t>
      </w:r>
    </w:p>
    <w:tbl>
      <w:tblPr>
        <w:tblW w:w="14488" w:type="dxa"/>
        <w:tblInd w:w="-106" w:type="dxa"/>
        <w:tblLook w:val="0000"/>
      </w:tblPr>
      <w:tblGrid>
        <w:gridCol w:w="593"/>
        <w:gridCol w:w="469"/>
        <w:gridCol w:w="469"/>
        <w:gridCol w:w="3020"/>
        <w:gridCol w:w="1183"/>
        <w:gridCol w:w="1459"/>
        <w:gridCol w:w="1459"/>
        <w:gridCol w:w="1459"/>
        <w:gridCol w:w="1459"/>
        <w:gridCol w:w="1459"/>
        <w:gridCol w:w="1459"/>
      </w:tblGrid>
      <w:tr w:rsidR="00637B98" w:rsidRPr="00407D0D">
        <w:trPr>
          <w:trHeight w:val="450"/>
        </w:trPr>
        <w:tc>
          <w:tcPr>
            <w:tcW w:w="4551" w:type="dxa"/>
            <w:gridSpan w:val="4"/>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项目</w:t>
            </w:r>
          </w:p>
        </w:tc>
        <w:tc>
          <w:tcPr>
            <w:tcW w:w="1183"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本年收入合计</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财政拨款收入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上级补助收入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事业收入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经营收入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附属单位上缴收入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其他收入</w:t>
            </w:r>
          </w:p>
        </w:tc>
      </w:tr>
      <w:tr w:rsidR="00637B98" w:rsidRPr="00407D0D">
        <w:trPr>
          <w:trHeight w:val="675"/>
        </w:trPr>
        <w:tc>
          <w:tcPr>
            <w:tcW w:w="1531" w:type="dxa"/>
            <w:gridSpan w:val="3"/>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功能分类</w:t>
            </w:r>
            <w:r w:rsidRPr="00407D0D">
              <w:rPr>
                <w:rFonts w:ascii="宋体" w:cs="Times New Roman"/>
                <w:kern w:val="0"/>
              </w:rPr>
              <w:br/>
            </w:r>
            <w:r w:rsidRPr="00407D0D">
              <w:rPr>
                <w:rFonts w:ascii="宋体" w:hAnsi="宋体" w:cs="宋体" w:hint="eastAsia"/>
                <w:kern w:val="0"/>
              </w:rPr>
              <w:t>科目编码</w:t>
            </w:r>
          </w:p>
        </w:tc>
        <w:tc>
          <w:tcPr>
            <w:tcW w:w="3020" w:type="dxa"/>
            <w:vMerge w:val="restart"/>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科目名称</w:t>
            </w:r>
          </w:p>
        </w:tc>
        <w:tc>
          <w:tcPr>
            <w:tcW w:w="118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r>
      <w:tr w:rsidR="00637B98" w:rsidRPr="00407D0D">
        <w:trPr>
          <w:trHeight w:val="312"/>
        </w:trPr>
        <w:tc>
          <w:tcPr>
            <w:tcW w:w="1531" w:type="dxa"/>
            <w:gridSpan w:val="3"/>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3020" w:type="dxa"/>
            <w:vMerge/>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18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r w:rsidRPr="00407D0D">
              <w:rPr>
                <w:rFonts w:ascii="宋体" w:hAnsi="宋体" w:cs="宋体" w:hint="eastAsia"/>
                <w:kern w:val="0"/>
              </w:rPr>
              <w:t>类</w:t>
            </w:r>
          </w:p>
        </w:tc>
        <w:tc>
          <w:tcPr>
            <w:tcW w:w="469" w:type="dxa"/>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r w:rsidRPr="00407D0D">
              <w:rPr>
                <w:rFonts w:ascii="宋体" w:hAnsi="宋体" w:cs="宋体" w:hint="eastAsia"/>
                <w:kern w:val="0"/>
              </w:rPr>
              <w:t>款</w:t>
            </w:r>
          </w:p>
        </w:tc>
        <w:tc>
          <w:tcPr>
            <w:tcW w:w="469" w:type="dxa"/>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r w:rsidRPr="00407D0D">
              <w:rPr>
                <w:rFonts w:ascii="宋体" w:hAnsi="宋体" w:cs="宋体" w:hint="eastAsia"/>
                <w:kern w:val="0"/>
              </w:rPr>
              <w:t>项</w:t>
            </w:r>
          </w:p>
        </w:tc>
        <w:tc>
          <w:tcPr>
            <w:tcW w:w="3020" w:type="dxa"/>
            <w:tcBorders>
              <w:top w:val="nil"/>
              <w:left w:val="nil"/>
              <w:bottom w:val="single" w:sz="8" w:space="0" w:color="auto"/>
              <w:right w:val="single" w:sz="8" w:space="0" w:color="auto"/>
            </w:tcBorders>
            <w:noWrap/>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合计</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526.19</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526.19</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社会保障和就业支出</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512.03</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512.03</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行政事业单位离退休</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21.49</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21.49</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机关事业单位基本养老保险缴费支出</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14.75</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14.75</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06</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机关事业单位职业年金缴费支出</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6.74</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6.74</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残疾人事业</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490.54</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490.54</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99</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其他残疾人事业支出</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490.54</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490.54</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210</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卫生健康支出</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210</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行政事业单位医疗</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210</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02</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事业单位医疗</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221</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住房保障支出</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221</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02</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住房改革支出</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450"/>
        </w:trPr>
        <w:tc>
          <w:tcPr>
            <w:tcW w:w="593"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lastRenderedPageBreak/>
              <w:t>221</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02</w:t>
            </w:r>
          </w:p>
        </w:tc>
        <w:tc>
          <w:tcPr>
            <w:tcW w:w="46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01</w:t>
            </w:r>
          </w:p>
        </w:tc>
        <w:tc>
          <w:tcPr>
            <w:tcW w:w="3020"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住房公积金</w:t>
            </w:r>
          </w:p>
        </w:tc>
        <w:tc>
          <w:tcPr>
            <w:tcW w:w="118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459"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r>
    </w:tbl>
    <w:p w:rsidR="00637B98" w:rsidRPr="00407D0D" w:rsidRDefault="00637B98" w:rsidP="00B00B01">
      <w:pPr>
        <w:autoSpaceDE w:val="0"/>
        <w:autoSpaceDN w:val="0"/>
        <w:adjustRightInd w:val="0"/>
        <w:rPr>
          <w:rFonts w:ascii="宋体" w:cs="Times New Roman"/>
        </w:rPr>
      </w:pPr>
    </w:p>
    <w:p w:rsidR="00637B98" w:rsidRPr="00407D0D" w:rsidRDefault="00637B98" w:rsidP="00B00B01">
      <w:pPr>
        <w:autoSpaceDE w:val="0"/>
        <w:autoSpaceDN w:val="0"/>
        <w:adjustRightInd w:val="0"/>
        <w:jc w:val="center"/>
        <w:rPr>
          <w:rFonts w:ascii="宋体" w:cs="Times New Roman"/>
        </w:rPr>
      </w:pPr>
      <w:r w:rsidRPr="00407D0D">
        <w:rPr>
          <w:rFonts w:ascii="宋体" w:cs="Times New Roman"/>
        </w:rPr>
        <w:br w:type="page"/>
      </w:r>
      <w:r w:rsidRPr="00407D0D">
        <w:rPr>
          <w:rFonts w:ascii="宋体" w:hAnsi="宋体" w:cs="宋体"/>
        </w:rPr>
        <w:lastRenderedPageBreak/>
        <w:t>2019</w:t>
      </w:r>
      <w:r w:rsidRPr="00407D0D">
        <w:rPr>
          <w:rFonts w:ascii="宋体" w:hAnsi="宋体" w:cs="宋体" w:hint="eastAsia"/>
        </w:rPr>
        <w:t>年度支出决算表</w:t>
      </w:r>
    </w:p>
    <w:p w:rsidR="00637B98" w:rsidRPr="00407D0D" w:rsidRDefault="00637B98" w:rsidP="00B00B01">
      <w:pPr>
        <w:autoSpaceDE w:val="0"/>
        <w:autoSpaceDN w:val="0"/>
        <w:adjustRightInd w:val="0"/>
        <w:ind w:right="360"/>
        <w:jc w:val="right"/>
        <w:rPr>
          <w:rFonts w:ascii="宋体" w:cs="Times New Roman"/>
        </w:rPr>
      </w:pPr>
      <w:r w:rsidRPr="00407D0D">
        <w:rPr>
          <w:rFonts w:ascii="宋体" w:hAnsi="宋体" w:cs="宋体" w:hint="eastAsia"/>
        </w:rPr>
        <w:t>单位：万元</w:t>
      </w:r>
    </w:p>
    <w:tbl>
      <w:tblPr>
        <w:tblW w:w="14058" w:type="dxa"/>
        <w:tblInd w:w="-106" w:type="dxa"/>
        <w:tblLayout w:type="fixed"/>
        <w:tblLook w:val="0000"/>
      </w:tblPr>
      <w:tblGrid>
        <w:gridCol w:w="614"/>
        <w:gridCol w:w="490"/>
        <w:gridCol w:w="489"/>
        <w:gridCol w:w="2607"/>
        <w:gridCol w:w="1643"/>
        <w:gridCol w:w="1643"/>
        <w:gridCol w:w="1643"/>
        <w:gridCol w:w="1643"/>
        <w:gridCol w:w="1643"/>
        <w:gridCol w:w="1643"/>
      </w:tblGrid>
      <w:tr w:rsidR="00637B98" w:rsidRPr="00407D0D">
        <w:trPr>
          <w:trHeight w:val="450"/>
        </w:trPr>
        <w:tc>
          <w:tcPr>
            <w:tcW w:w="4200" w:type="dxa"/>
            <w:gridSpan w:val="4"/>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对附属单位补助支出</w:t>
            </w:r>
          </w:p>
        </w:tc>
      </w:tr>
      <w:tr w:rsidR="00637B98" w:rsidRPr="00407D0D">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功能分类</w:t>
            </w:r>
            <w:r w:rsidRPr="00407D0D">
              <w:rPr>
                <w:rFonts w:ascii="宋体" w:cs="Times New Roman"/>
                <w:kern w:val="0"/>
              </w:rPr>
              <w:br/>
            </w:r>
            <w:r w:rsidRPr="00407D0D">
              <w:rPr>
                <w:rFonts w:ascii="宋体" w:hAnsi="宋体" w:cs="宋体" w:hint="eastAsia"/>
                <w:kern w:val="0"/>
              </w:rPr>
              <w:t>科目编码</w:t>
            </w:r>
          </w:p>
        </w:tc>
        <w:tc>
          <w:tcPr>
            <w:tcW w:w="2607" w:type="dxa"/>
            <w:vMerge w:val="restart"/>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r>
      <w:tr w:rsidR="00637B98" w:rsidRPr="00407D0D">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2607" w:type="dxa"/>
            <w:vMerge/>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r w:rsidRPr="00407D0D">
              <w:rPr>
                <w:rFonts w:ascii="宋体" w:hAnsi="宋体" w:cs="宋体" w:hint="eastAsia"/>
                <w:kern w:val="0"/>
              </w:rPr>
              <w:t>类</w:t>
            </w:r>
          </w:p>
        </w:tc>
        <w:tc>
          <w:tcPr>
            <w:tcW w:w="490" w:type="dxa"/>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r w:rsidRPr="00407D0D">
              <w:rPr>
                <w:rFonts w:ascii="宋体" w:hAnsi="宋体" w:cs="宋体" w:hint="eastAsia"/>
                <w:kern w:val="0"/>
              </w:rPr>
              <w:t>款</w:t>
            </w:r>
          </w:p>
        </w:tc>
        <w:tc>
          <w:tcPr>
            <w:tcW w:w="489" w:type="dxa"/>
            <w:tcBorders>
              <w:top w:val="nil"/>
              <w:left w:val="single" w:sz="8" w:space="0" w:color="auto"/>
              <w:bottom w:val="single" w:sz="8" w:space="0" w:color="auto"/>
              <w:right w:val="single" w:sz="8" w:space="0" w:color="auto"/>
            </w:tcBorders>
            <w:vAlign w:val="center"/>
          </w:tcPr>
          <w:p w:rsidR="00637B98" w:rsidRPr="00407D0D" w:rsidRDefault="00637B98" w:rsidP="00B00B01">
            <w:pPr>
              <w:widowControl/>
              <w:jc w:val="left"/>
              <w:rPr>
                <w:rFonts w:ascii="宋体" w:cs="Times New Roman"/>
                <w:kern w:val="0"/>
              </w:rPr>
            </w:pPr>
            <w:r w:rsidRPr="00407D0D">
              <w:rPr>
                <w:rFonts w:ascii="宋体" w:hAnsi="宋体" w:cs="宋体" w:hint="eastAsia"/>
                <w:kern w:val="0"/>
              </w:rPr>
              <w:t>项</w:t>
            </w:r>
          </w:p>
        </w:tc>
        <w:tc>
          <w:tcPr>
            <w:tcW w:w="2607" w:type="dxa"/>
            <w:tcBorders>
              <w:top w:val="nil"/>
              <w:left w:val="nil"/>
              <w:bottom w:val="single" w:sz="8" w:space="0" w:color="auto"/>
              <w:right w:val="single" w:sz="8" w:space="0" w:color="auto"/>
            </w:tcBorders>
            <w:noWrap/>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合计</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526.00</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243.61</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282.39</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社会保障和就业支出</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511.84</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229.45</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282.39</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行政事业单位离退休</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21.49</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21.49</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机关事业单位基本养老保险缴费支出</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14.75</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14.75</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05</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06</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机关事业单位职业年金缴费支出</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6.74</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6.74</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残疾人事业</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490.35</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207.96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282.39</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208</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99</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其他残疾人事业支出</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490.35</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207.96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282.39</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210</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卫生健康支出</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210</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行政事业单位医疗</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210</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11</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02</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事业单位医疗</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8.00</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221</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住房保障支出</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221</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02</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rFonts w:cs="宋体" w:hint="eastAsia"/>
                <w:color w:val="000000"/>
              </w:rPr>
              <w:t>住房改革支出</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p>
        </w:tc>
      </w:tr>
      <w:tr w:rsidR="00637B98" w:rsidRPr="00407D0D">
        <w:trPr>
          <w:trHeight w:val="450"/>
        </w:trPr>
        <w:tc>
          <w:tcPr>
            <w:tcW w:w="614" w:type="dxa"/>
            <w:tcBorders>
              <w:top w:val="nil"/>
              <w:left w:val="single" w:sz="8" w:space="0" w:color="auto"/>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lastRenderedPageBreak/>
              <w:t>221</w:t>
            </w:r>
          </w:p>
        </w:tc>
        <w:tc>
          <w:tcPr>
            <w:tcW w:w="490"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02</w:t>
            </w:r>
          </w:p>
        </w:tc>
        <w:tc>
          <w:tcPr>
            <w:tcW w:w="489"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color w:val="000000"/>
              </w:rPr>
              <w:t>01</w:t>
            </w:r>
          </w:p>
        </w:tc>
        <w:tc>
          <w:tcPr>
            <w:tcW w:w="2607" w:type="dxa"/>
            <w:tcBorders>
              <w:top w:val="nil"/>
              <w:left w:val="nil"/>
              <w:bottom w:val="single" w:sz="8" w:space="0" w:color="auto"/>
              <w:right w:val="single" w:sz="8" w:space="0" w:color="auto"/>
            </w:tcBorders>
            <w:vAlign w:val="center"/>
          </w:tcPr>
          <w:p w:rsidR="00637B98" w:rsidRDefault="00637B98">
            <w:pPr>
              <w:rPr>
                <w:rFonts w:ascii="宋体" w:cs="Times New Roman"/>
                <w:color w:val="000000"/>
              </w:rPr>
            </w:pPr>
            <w:r>
              <w:rPr>
                <w:color w:val="000000"/>
              </w:rPr>
              <w:t xml:space="preserve">  </w:t>
            </w:r>
            <w:r>
              <w:rPr>
                <w:rFonts w:cs="宋体" w:hint="eastAsia"/>
                <w:color w:val="000000"/>
              </w:rPr>
              <w:t>住房公积金</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6.16</w:t>
            </w:r>
          </w:p>
        </w:tc>
        <w:tc>
          <w:tcPr>
            <w:tcW w:w="1643"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c>
          <w:tcPr>
            <w:tcW w:w="1643" w:type="dxa"/>
            <w:tcBorders>
              <w:top w:val="nil"/>
              <w:left w:val="nil"/>
              <w:bottom w:val="single" w:sz="8" w:space="0" w:color="auto"/>
              <w:right w:val="single" w:sz="8" w:space="0" w:color="auto"/>
            </w:tcBorders>
            <w:noWrap/>
            <w:vAlign w:val="center"/>
          </w:tcPr>
          <w:p w:rsidR="00637B98" w:rsidRPr="00407D0D" w:rsidRDefault="00637B98" w:rsidP="00B00B01">
            <w:pPr>
              <w:widowControl/>
              <w:jc w:val="right"/>
              <w:rPr>
                <w:rFonts w:ascii="宋体" w:cs="Times New Roman"/>
                <w:kern w:val="0"/>
              </w:rPr>
            </w:pPr>
            <w:r w:rsidRPr="00407D0D">
              <w:rPr>
                <w:rFonts w:ascii="宋体" w:hAnsi="宋体" w:cs="宋体" w:hint="eastAsia"/>
                <w:kern w:val="0"/>
              </w:rPr>
              <w:t xml:space="preserve">　</w:t>
            </w:r>
          </w:p>
        </w:tc>
      </w:tr>
    </w:tbl>
    <w:p w:rsidR="00637B98" w:rsidRPr="00407D0D" w:rsidRDefault="00637B98" w:rsidP="00B00B01">
      <w:pPr>
        <w:autoSpaceDE w:val="0"/>
        <w:autoSpaceDN w:val="0"/>
        <w:adjustRightInd w:val="0"/>
        <w:rPr>
          <w:rFonts w:ascii="宋体" w:cs="Times New Roman"/>
        </w:rPr>
      </w:pPr>
    </w:p>
    <w:p w:rsidR="00637B98" w:rsidRPr="00407D0D" w:rsidRDefault="00637B98" w:rsidP="00B00B01">
      <w:pPr>
        <w:autoSpaceDE w:val="0"/>
        <w:autoSpaceDN w:val="0"/>
        <w:adjustRightInd w:val="0"/>
        <w:jc w:val="center"/>
        <w:rPr>
          <w:rFonts w:ascii="宋体" w:cs="Times New Roman"/>
        </w:rPr>
        <w:sectPr w:rsidR="00637B98" w:rsidRPr="00407D0D" w:rsidSect="00B00B01">
          <w:pgSz w:w="16838" w:h="11906" w:orient="landscape"/>
          <w:pgMar w:top="1797" w:right="1440" w:bottom="1797" w:left="1440" w:header="851" w:footer="992" w:gutter="0"/>
          <w:cols w:space="425"/>
          <w:docGrid w:type="linesAndChars" w:linePitch="312"/>
        </w:sectPr>
      </w:pPr>
    </w:p>
    <w:p w:rsidR="00637B98" w:rsidRPr="00407D0D" w:rsidRDefault="00637B98" w:rsidP="007E409A">
      <w:pPr>
        <w:autoSpaceDE w:val="0"/>
        <w:autoSpaceDN w:val="0"/>
        <w:adjustRightInd w:val="0"/>
        <w:jc w:val="center"/>
        <w:outlineLvl w:val="0"/>
        <w:rPr>
          <w:rFonts w:ascii="宋体" w:cs="Times New Roman"/>
        </w:rPr>
      </w:pPr>
      <w:r w:rsidRPr="00407D0D">
        <w:rPr>
          <w:rFonts w:ascii="宋体" w:hAnsi="宋体" w:cs="宋体"/>
        </w:rPr>
        <w:lastRenderedPageBreak/>
        <w:t>2019</w:t>
      </w:r>
      <w:r w:rsidRPr="00407D0D">
        <w:rPr>
          <w:rFonts w:ascii="宋体" w:hAnsi="宋体" w:cs="宋体" w:hint="eastAsia"/>
        </w:rPr>
        <w:t>年度财政拨款收入支出决算总表</w:t>
      </w:r>
    </w:p>
    <w:p w:rsidR="00637B98" w:rsidRPr="00407D0D" w:rsidRDefault="00637B98" w:rsidP="00B00B01">
      <w:pPr>
        <w:autoSpaceDE w:val="0"/>
        <w:autoSpaceDN w:val="0"/>
        <w:adjustRightInd w:val="0"/>
        <w:ind w:right="360"/>
        <w:jc w:val="right"/>
        <w:rPr>
          <w:rFonts w:ascii="宋体" w:cs="Times New Roman"/>
        </w:rPr>
      </w:pPr>
      <w:r w:rsidRPr="00407D0D">
        <w:rPr>
          <w:rFonts w:ascii="宋体" w:hAnsi="宋体" w:cs="宋体" w:hint="eastAsia"/>
        </w:rPr>
        <w:t>单位：万元</w:t>
      </w:r>
    </w:p>
    <w:tbl>
      <w:tblPr>
        <w:tblW w:w="13875" w:type="dxa"/>
        <w:tblInd w:w="-106" w:type="dxa"/>
        <w:tblLook w:val="0000"/>
      </w:tblPr>
      <w:tblGrid>
        <w:gridCol w:w="3883"/>
        <w:gridCol w:w="1892"/>
        <w:gridCol w:w="3126"/>
        <w:gridCol w:w="1734"/>
        <w:gridCol w:w="1620"/>
        <w:gridCol w:w="1620"/>
      </w:tblGrid>
      <w:tr w:rsidR="00637B98" w:rsidRPr="00407D0D">
        <w:trPr>
          <w:trHeight w:val="402"/>
        </w:trPr>
        <w:tc>
          <w:tcPr>
            <w:tcW w:w="5775" w:type="dxa"/>
            <w:gridSpan w:val="2"/>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收入</w:t>
            </w:r>
          </w:p>
        </w:tc>
        <w:tc>
          <w:tcPr>
            <w:tcW w:w="8100" w:type="dxa"/>
            <w:gridSpan w:val="4"/>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支出</w:t>
            </w:r>
          </w:p>
        </w:tc>
      </w:tr>
      <w:tr w:rsidR="00637B98" w:rsidRPr="00407D0D">
        <w:trPr>
          <w:trHeight w:val="630"/>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项目</w:t>
            </w:r>
          </w:p>
        </w:tc>
        <w:tc>
          <w:tcPr>
            <w:tcW w:w="1892" w:type="dxa"/>
            <w:tcBorders>
              <w:top w:val="nil"/>
              <w:left w:val="nil"/>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决算数</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项目</w:t>
            </w:r>
          </w:p>
        </w:tc>
        <w:tc>
          <w:tcPr>
            <w:tcW w:w="1734" w:type="dxa"/>
            <w:tcBorders>
              <w:top w:val="nil"/>
              <w:left w:val="nil"/>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合计</w:t>
            </w:r>
          </w:p>
        </w:tc>
        <w:tc>
          <w:tcPr>
            <w:tcW w:w="1620" w:type="dxa"/>
            <w:tcBorders>
              <w:top w:val="nil"/>
              <w:left w:val="nil"/>
              <w:bottom w:val="single" w:sz="8" w:space="0" w:color="auto"/>
              <w:right w:val="single" w:sz="8" w:space="0" w:color="auto"/>
            </w:tcBorders>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一般公共预算财政拨款</w:t>
            </w:r>
          </w:p>
        </w:tc>
        <w:tc>
          <w:tcPr>
            <w:tcW w:w="1620" w:type="dxa"/>
            <w:tcBorders>
              <w:top w:val="nil"/>
              <w:left w:val="nil"/>
              <w:bottom w:val="single" w:sz="8" w:space="0" w:color="auto"/>
              <w:right w:val="single" w:sz="8" w:space="0" w:color="auto"/>
            </w:tcBorders>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政府性基金预算财政拨款</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一、一般公共预算财政拨款</w:t>
            </w:r>
          </w:p>
        </w:tc>
        <w:tc>
          <w:tcPr>
            <w:tcW w:w="1892"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526.19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一、一般公共服务支出</w:t>
            </w:r>
          </w:p>
        </w:tc>
        <w:tc>
          <w:tcPr>
            <w:tcW w:w="1734"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二、政府性基金预算财政拨款</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二、外交支出</w:t>
            </w:r>
          </w:p>
        </w:tc>
        <w:tc>
          <w:tcPr>
            <w:tcW w:w="1734"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三、国防支出</w:t>
            </w:r>
          </w:p>
        </w:tc>
        <w:tc>
          <w:tcPr>
            <w:tcW w:w="1734"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四、公共安全支出</w:t>
            </w:r>
          </w:p>
        </w:tc>
        <w:tc>
          <w:tcPr>
            <w:tcW w:w="1734"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五、教育支出</w:t>
            </w:r>
          </w:p>
        </w:tc>
        <w:tc>
          <w:tcPr>
            <w:tcW w:w="1734"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六、科学技术支出</w:t>
            </w:r>
          </w:p>
        </w:tc>
        <w:tc>
          <w:tcPr>
            <w:tcW w:w="1734"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七、文化旅游体育与传媒支出</w:t>
            </w:r>
          </w:p>
        </w:tc>
        <w:tc>
          <w:tcPr>
            <w:tcW w:w="1734"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center"/>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八、社会保障和就业支出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511.84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511.84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九、</w:t>
            </w:r>
            <w:r>
              <w:rPr>
                <w:rFonts w:ascii="宋体" w:hAnsi="宋体" w:cs="宋体" w:hint="eastAsia"/>
              </w:rPr>
              <w:t>卫生</w:t>
            </w:r>
            <w:r w:rsidRPr="00407D0D">
              <w:rPr>
                <w:rFonts w:ascii="宋体" w:hAnsi="宋体" w:cs="宋体" w:hint="eastAsia"/>
              </w:rPr>
              <w:t>健康支出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8.00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8.00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十、节能环保支出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十一、城乡社区支出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十二、农林水支出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十三、交通运输支出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十四、资源勘探信息等支出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nil"/>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nil"/>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nil"/>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十五、商业服务业等支出</w:t>
            </w:r>
          </w:p>
        </w:tc>
        <w:tc>
          <w:tcPr>
            <w:tcW w:w="1734"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nil"/>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lastRenderedPageBreak/>
              <w:t xml:space="preserve">　</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十六、金融支出</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十七、援助其他地区支出</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十八、自然资源海洋气象等支出</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十九、住房保障支出</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6.16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6.16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二十、粮油物资储备支出</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二十一、灾害防治及应急管理支出</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rPr>
                <w:rFonts w:ascii="宋体" w:cs="Times New Roman"/>
              </w:rPr>
            </w:pPr>
            <w:r w:rsidRPr="00407D0D">
              <w:rPr>
                <w:rFonts w:ascii="宋体" w:hAnsi="宋体" w:cs="宋体" w:hint="eastAsia"/>
              </w:rPr>
              <w:t>二十二、其他支出</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right"/>
              <w:rPr>
                <w:rFonts w:ascii="宋体" w:cs="Times New Roman"/>
                <w:kern w:val="0"/>
              </w:rPr>
            </w:pP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本年收入合计</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526.19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本年支出合计</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526.00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526.00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年初财政拨款结转和结余</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30.51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年末财政拨款结转和结余</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30.70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30.70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一、一般公共预算财政拨款</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30.51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 xml:space="preserve">　</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二、政府性基金预算财政拨款</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rPr>
                <w:rFonts w:ascii="宋体" w:cs="Times New Roman"/>
                <w:color w:val="000000"/>
              </w:rPr>
            </w:pPr>
            <w:r>
              <w:rPr>
                <w:rFonts w:cs="宋体" w:hint="eastAsia"/>
                <w:color w:val="000000"/>
              </w:rPr>
              <w:t xml:space="preserve">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 xml:space="preserve">　</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rFonts w:cs="宋体" w:hint="eastAsia"/>
                <w:color w:val="000000"/>
              </w:rPr>
              <w:t xml:space="preserve">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r>
      <w:tr w:rsidR="00637B98" w:rsidRPr="00407D0D">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总计</w:t>
            </w:r>
          </w:p>
        </w:tc>
        <w:tc>
          <w:tcPr>
            <w:tcW w:w="1892"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556.70 </w:t>
            </w:r>
          </w:p>
        </w:tc>
        <w:tc>
          <w:tcPr>
            <w:tcW w:w="3126"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总计</w:t>
            </w:r>
          </w:p>
        </w:tc>
        <w:tc>
          <w:tcPr>
            <w:tcW w:w="1734"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556.70 </w:t>
            </w:r>
          </w:p>
        </w:tc>
        <w:tc>
          <w:tcPr>
            <w:tcW w:w="1620" w:type="dxa"/>
            <w:tcBorders>
              <w:top w:val="single" w:sz="8" w:space="0" w:color="auto"/>
              <w:left w:val="nil"/>
              <w:bottom w:val="single" w:sz="8" w:space="0" w:color="auto"/>
              <w:right w:val="single" w:sz="8" w:space="0" w:color="auto"/>
            </w:tcBorders>
            <w:noWrap/>
            <w:vAlign w:val="center"/>
          </w:tcPr>
          <w:p w:rsidR="00637B98" w:rsidRDefault="00637B98">
            <w:pPr>
              <w:jc w:val="right"/>
              <w:rPr>
                <w:rFonts w:ascii="宋体" w:cs="Times New Roman"/>
                <w:color w:val="000000"/>
              </w:rPr>
            </w:pPr>
            <w:r>
              <w:rPr>
                <w:color w:val="000000"/>
              </w:rPr>
              <w:t xml:space="preserve">556.70 </w:t>
            </w:r>
          </w:p>
        </w:tc>
        <w:tc>
          <w:tcPr>
            <w:tcW w:w="1620" w:type="dxa"/>
            <w:tcBorders>
              <w:top w:val="single" w:sz="8" w:space="0" w:color="auto"/>
              <w:left w:val="nil"/>
              <w:bottom w:val="single" w:sz="8" w:space="0" w:color="auto"/>
              <w:right w:val="single" w:sz="8" w:space="0" w:color="auto"/>
            </w:tcBorders>
            <w:noWrap/>
            <w:vAlign w:val="center"/>
          </w:tcPr>
          <w:p w:rsidR="00637B98" w:rsidRPr="00407D0D" w:rsidRDefault="00637B98" w:rsidP="00A30B51">
            <w:pPr>
              <w:widowControl/>
              <w:jc w:val="left"/>
              <w:rPr>
                <w:rFonts w:ascii="宋体" w:cs="Times New Roman"/>
                <w:kern w:val="0"/>
              </w:rPr>
            </w:pPr>
            <w:r w:rsidRPr="00407D0D">
              <w:rPr>
                <w:rFonts w:ascii="宋体" w:hAnsi="宋体" w:cs="宋体" w:hint="eastAsia"/>
                <w:kern w:val="0"/>
              </w:rPr>
              <w:t xml:space="preserve">　</w:t>
            </w:r>
          </w:p>
        </w:tc>
      </w:tr>
    </w:tbl>
    <w:p w:rsidR="00637B98" w:rsidRPr="00407D0D" w:rsidRDefault="00637B98" w:rsidP="00B00B01">
      <w:pPr>
        <w:autoSpaceDE w:val="0"/>
        <w:autoSpaceDN w:val="0"/>
        <w:adjustRightInd w:val="0"/>
        <w:rPr>
          <w:rFonts w:ascii="宋体" w:cs="Times New Roman"/>
        </w:rPr>
      </w:pPr>
    </w:p>
    <w:p w:rsidR="00637B98" w:rsidRPr="00407D0D" w:rsidRDefault="00637B98" w:rsidP="00B00B01">
      <w:pPr>
        <w:autoSpaceDE w:val="0"/>
        <w:autoSpaceDN w:val="0"/>
        <w:adjustRightInd w:val="0"/>
        <w:jc w:val="center"/>
        <w:rPr>
          <w:rFonts w:ascii="宋体" w:cs="Times New Roman"/>
        </w:rPr>
        <w:sectPr w:rsidR="00637B98" w:rsidRPr="00407D0D" w:rsidSect="00B00B01">
          <w:pgSz w:w="16838" w:h="11906" w:orient="landscape"/>
          <w:pgMar w:top="1797" w:right="1440" w:bottom="1797" w:left="1440" w:header="851" w:footer="992" w:gutter="0"/>
          <w:cols w:space="425"/>
          <w:docGrid w:linePitch="312"/>
        </w:sectPr>
      </w:pPr>
    </w:p>
    <w:p w:rsidR="00637B98" w:rsidRPr="00407D0D" w:rsidRDefault="00637B98" w:rsidP="007E409A">
      <w:pPr>
        <w:autoSpaceDE w:val="0"/>
        <w:autoSpaceDN w:val="0"/>
        <w:adjustRightInd w:val="0"/>
        <w:jc w:val="center"/>
        <w:outlineLvl w:val="0"/>
        <w:rPr>
          <w:rFonts w:ascii="宋体" w:cs="Times New Roman"/>
        </w:rPr>
      </w:pPr>
      <w:r w:rsidRPr="00407D0D">
        <w:rPr>
          <w:rFonts w:ascii="宋体" w:hAnsi="宋体" w:cs="宋体"/>
        </w:rPr>
        <w:lastRenderedPageBreak/>
        <w:t>2019</w:t>
      </w:r>
      <w:r w:rsidRPr="00407D0D">
        <w:rPr>
          <w:rFonts w:ascii="宋体" w:hAnsi="宋体" w:cs="宋体" w:hint="eastAsia"/>
        </w:rPr>
        <w:t>年度一般公共预算财政拨款支出决算表</w:t>
      </w:r>
    </w:p>
    <w:p w:rsidR="00637B98" w:rsidRPr="00407D0D" w:rsidRDefault="00637B98" w:rsidP="00B00B01">
      <w:pPr>
        <w:autoSpaceDE w:val="0"/>
        <w:autoSpaceDN w:val="0"/>
        <w:adjustRightInd w:val="0"/>
        <w:ind w:right="360"/>
        <w:jc w:val="right"/>
        <w:rPr>
          <w:rFonts w:ascii="宋体" w:cs="Times New Roman"/>
        </w:rPr>
      </w:pPr>
      <w:r w:rsidRPr="00407D0D">
        <w:rPr>
          <w:rFonts w:ascii="宋体" w:hAnsi="宋体" w:cs="宋体" w:hint="eastAsia"/>
        </w:rPr>
        <w:t>单位：万元</w:t>
      </w:r>
    </w:p>
    <w:tbl>
      <w:tblPr>
        <w:tblW w:w="0" w:type="auto"/>
        <w:jc w:val="center"/>
        <w:tblLayout w:type="fixed"/>
        <w:tblLook w:val="0000"/>
      </w:tblPr>
      <w:tblGrid>
        <w:gridCol w:w="576"/>
        <w:gridCol w:w="443"/>
        <w:gridCol w:w="443"/>
        <w:gridCol w:w="1838"/>
        <w:gridCol w:w="1278"/>
        <w:gridCol w:w="1650"/>
        <w:gridCol w:w="1595"/>
      </w:tblGrid>
      <w:tr w:rsidR="00637B98" w:rsidRPr="00407D0D">
        <w:trPr>
          <w:trHeight w:val="480"/>
          <w:jc w:val="center"/>
        </w:trPr>
        <w:tc>
          <w:tcPr>
            <w:tcW w:w="3300" w:type="dxa"/>
            <w:gridSpan w:val="4"/>
            <w:tcBorders>
              <w:top w:val="single" w:sz="4" w:space="0" w:color="auto"/>
              <w:left w:val="single" w:sz="4" w:space="0" w:color="auto"/>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项目</w:t>
            </w:r>
          </w:p>
        </w:tc>
        <w:tc>
          <w:tcPr>
            <w:tcW w:w="1278" w:type="dxa"/>
            <w:vMerge w:val="restart"/>
            <w:tcBorders>
              <w:top w:val="single" w:sz="4" w:space="0" w:color="auto"/>
              <w:left w:val="nil"/>
              <w:right w:val="single" w:sz="4" w:space="0" w:color="auto"/>
            </w:tcBorders>
            <w:vAlign w:val="center"/>
          </w:tcPr>
          <w:p w:rsidR="00637B98" w:rsidRPr="00407D0D" w:rsidRDefault="00637B98" w:rsidP="001872EB">
            <w:pPr>
              <w:widowControl/>
              <w:jc w:val="center"/>
              <w:rPr>
                <w:rFonts w:ascii="宋体" w:cs="Times New Roman"/>
              </w:rPr>
            </w:pPr>
            <w:r w:rsidRPr="00407D0D">
              <w:rPr>
                <w:rFonts w:ascii="宋体" w:hAnsi="宋体" w:cs="宋体" w:hint="eastAsia"/>
              </w:rPr>
              <w:t>合计</w:t>
            </w:r>
          </w:p>
        </w:tc>
        <w:tc>
          <w:tcPr>
            <w:tcW w:w="1650" w:type="dxa"/>
            <w:vMerge w:val="restart"/>
            <w:tcBorders>
              <w:top w:val="single" w:sz="4" w:space="0" w:color="auto"/>
              <w:left w:val="nil"/>
              <w:right w:val="single" w:sz="4" w:space="0" w:color="auto"/>
            </w:tcBorders>
            <w:vAlign w:val="center"/>
          </w:tcPr>
          <w:p w:rsidR="00637B98" w:rsidRPr="00407D0D" w:rsidRDefault="00637B98" w:rsidP="001872EB">
            <w:pPr>
              <w:widowControl/>
              <w:jc w:val="center"/>
              <w:rPr>
                <w:rFonts w:ascii="宋体" w:cs="Times New Roman"/>
              </w:rPr>
            </w:pPr>
            <w:r w:rsidRPr="00407D0D">
              <w:rPr>
                <w:rFonts w:ascii="宋体" w:hAnsi="宋体" w:cs="宋体" w:hint="eastAsia"/>
              </w:rPr>
              <w:t>基本支出</w:t>
            </w:r>
          </w:p>
        </w:tc>
        <w:tc>
          <w:tcPr>
            <w:tcW w:w="1595" w:type="dxa"/>
            <w:vMerge w:val="restart"/>
            <w:tcBorders>
              <w:top w:val="single" w:sz="4" w:space="0" w:color="auto"/>
              <w:left w:val="nil"/>
              <w:right w:val="single" w:sz="4" w:space="0" w:color="auto"/>
            </w:tcBorders>
            <w:vAlign w:val="center"/>
          </w:tcPr>
          <w:p w:rsidR="00637B98" w:rsidRPr="00407D0D" w:rsidRDefault="00637B98" w:rsidP="00B00B01">
            <w:pPr>
              <w:jc w:val="center"/>
              <w:rPr>
                <w:rFonts w:ascii="宋体" w:cs="Times New Roman"/>
              </w:rPr>
            </w:pPr>
            <w:r w:rsidRPr="00407D0D">
              <w:rPr>
                <w:rFonts w:ascii="宋体" w:hAnsi="宋体" w:cs="宋体" w:hint="eastAsia"/>
              </w:rPr>
              <w:t>项目支出</w:t>
            </w:r>
          </w:p>
        </w:tc>
      </w:tr>
      <w:tr w:rsidR="00637B98" w:rsidRPr="00407D0D">
        <w:trPr>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功能分类</w:t>
            </w:r>
          </w:p>
          <w:p w:rsidR="00637B98" w:rsidRPr="00407D0D" w:rsidRDefault="00637B98" w:rsidP="00B00B01">
            <w:pPr>
              <w:widowControl/>
              <w:jc w:val="center"/>
              <w:rPr>
                <w:rFonts w:ascii="宋体" w:cs="Times New Roman"/>
              </w:rPr>
            </w:pPr>
            <w:r w:rsidRPr="00407D0D">
              <w:rPr>
                <w:rFonts w:ascii="宋体" w:hAnsi="宋体" w:cs="宋体" w:hint="eastAsia"/>
              </w:rPr>
              <w:t>科目编码</w:t>
            </w:r>
          </w:p>
        </w:tc>
        <w:tc>
          <w:tcPr>
            <w:tcW w:w="1838" w:type="dxa"/>
            <w:vMerge w:val="restart"/>
            <w:tcBorders>
              <w:top w:val="nil"/>
              <w:left w:val="single" w:sz="4" w:space="0" w:color="auto"/>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科目名称</w:t>
            </w:r>
          </w:p>
        </w:tc>
        <w:tc>
          <w:tcPr>
            <w:tcW w:w="1278" w:type="dxa"/>
            <w:vMerge/>
            <w:tcBorders>
              <w:left w:val="single" w:sz="4" w:space="0" w:color="auto"/>
              <w:right w:val="single" w:sz="4" w:space="0" w:color="auto"/>
            </w:tcBorders>
            <w:vAlign w:val="center"/>
          </w:tcPr>
          <w:p w:rsidR="00637B98" w:rsidRPr="00407D0D" w:rsidRDefault="00637B98" w:rsidP="00B00B01">
            <w:pPr>
              <w:widowControl/>
              <w:jc w:val="center"/>
              <w:rPr>
                <w:rFonts w:ascii="宋体" w:cs="Times New Roman"/>
              </w:rPr>
            </w:pPr>
          </w:p>
        </w:tc>
        <w:tc>
          <w:tcPr>
            <w:tcW w:w="1650" w:type="dxa"/>
            <w:vMerge/>
            <w:tcBorders>
              <w:left w:val="single" w:sz="4" w:space="0" w:color="auto"/>
              <w:right w:val="single" w:sz="4" w:space="0" w:color="auto"/>
            </w:tcBorders>
            <w:vAlign w:val="center"/>
          </w:tcPr>
          <w:p w:rsidR="00637B98" w:rsidRPr="00407D0D" w:rsidRDefault="00637B98" w:rsidP="00B00B01">
            <w:pPr>
              <w:widowControl/>
              <w:jc w:val="center"/>
              <w:rPr>
                <w:rFonts w:ascii="宋体" w:cs="Times New Roman"/>
              </w:rPr>
            </w:pPr>
          </w:p>
        </w:tc>
        <w:tc>
          <w:tcPr>
            <w:tcW w:w="1595" w:type="dxa"/>
            <w:vMerge/>
            <w:tcBorders>
              <w:left w:val="single" w:sz="4" w:space="0" w:color="auto"/>
              <w:right w:val="single" w:sz="4" w:space="0" w:color="auto"/>
            </w:tcBorders>
            <w:vAlign w:val="center"/>
          </w:tcPr>
          <w:p w:rsidR="00637B98" w:rsidRPr="00407D0D" w:rsidRDefault="00637B98" w:rsidP="00B00B01">
            <w:pPr>
              <w:widowControl/>
              <w:jc w:val="center"/>
              <w:rPr>
                <w:rFonts w:ascii="宋体" w:cs="Times New Roman"/>
              </w:rPr>
            </w:pP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rsidP="00B00B01">
            <w:pPr>
              <w:widowControl/>
              <w:jc w:val="center"/>
              <w:rPr>
                <w:rFonts w:ascii="宋体" w:cs="Times New Roman"/>
              </w:rPr>
            </w:pPr>
            <w:r w:rsidRPr="00AA469E">
              <w:rPr>
                <w:rFonts w:ascii="宋体" w:hAnsi="宋体" w:cs="宋体" w:hint="eastAsia"/>
              </w:rPr>
              <w:t>类</w:t>
            </w:r>
          </w:p>
        </w:tc>
        <w:tc>
          <w:tcPr>
            <w:tcW w:w="443" w:type="dxa"/>
            <w:tcBorders>
              <w:top w:val="nil"/>
              <w:left w:val="nil"/>
              <w:bottom w:val="single" w:sz="4" w:space="0" w:color="auto"/>
              <w:right w:val="single" w:sz="4" w:space="0" w:color="auto"/>
            </w:tcBorders>
            <w:vAlign w:val="center"/>
          </w:tcPr>
          <w:p w:rsidR="00637B98" w:rsidRPr="00AA469E" w:rsidRDefault="00637B98" w:rsidP="00B00B01">
            <w:pPr>
              <w:widowControl/>
              <w:jc w:val="center"/>
              <w:rPr>
                <w:rFonts w:ascii="宋体" w:cs="Times New Roman"/>
              </w:rPr>
            </w:pPr>
            <w:r w:rsidRPr="00AA469E">
              <w:rPr>
                <w:rFonts w:ascii="宋体" w:hAnsi="宋体" w:cs="宋体" w:hint="eastAsia"/>
              </w:rPr>
              <w:t>款</w:t>
            </w:r>
          </w:p>
        </w:tc>
        <w:tc>
          <w:tcPr>
            <w:tcW w:w="443" w:type="dxa"/>
            <w:tcBorders>
              <w:top w:val="nil"/>
              <w:left w:val="nil"/>
              <w:bottom w:val="single" w:sz="4" w:space="0" w:color="auto"/>
              <w:right w:val="single" w:sz="4" w:space="0" w:color="auto"/>
            </w:tcBorders>
            <w:vAlign w:val="center"/>
          </w:tcPr>
          <w:p w:rsidR="00637B98" w:rsidRPr="00AA469E" w:rsidRDefault="00637B98" w:rsidP="00B00B01">
            <w:pPr>
              <w:widowControl/>
              <w:jc w:val="center"/>
              <w:rPr>
                <w:rFonts w:ascii="宋体" w:cs="Times New Roman"/>
              </w:rPr>
            </w:pPr>
            <w:r w:rsidRPr="00AA469E">
              <w:rPr>
                <w:rFonts w:ascii="宋体" w:hAnsi="宋体" w:cs="宋体" w:hint="eastAsia"/>
              </w:rPr>
              <w:t>项</w:t>
            </w:r>
          </w:p>
        </w:tc>
        <w:tc>
          <w:tcPr>
            <w:tcW w:w="1838" w:type="dxa"/>
            <w:vMerge/>
            <w:tcBorders>
              <w:top w:val="nil"/>
              <w:left w:val="single" w:sz="4" w:space="0" w:color="auto"/>
              <w:bottom w:val="single" w:sz="4" w:space="0" w:color="auto"/>
              <w:right w:val="single" w:sz="4" w:space="0" w:color="auto"/>
            </w:tcBorders>
            <w:vAlign w:val="center"/>
          </w:tcPr>
          <w:p w:rsidR="00637B98" w:rsidRPr="00AA469E" w:rsidRDefault="00637B98" w:rsidP="00B00B01">
            <w:pPr>
              <w:widowControl/>
              <w:rPr>
                <w:rFonts w:ascii="宋体" w:cs="Times New Roman"/>
              </w:rPr>
            </w:pPr>
          </w:p>
        </w:tc>
        <w:tc>
          <w:tcPr>
            <w:tcW w:w="1278" w:type="dxa"/>
            <w:vMerge/>
            <w:tcBorders>
              <w:left w:val="single" w:sz="4" w:space="0" w:color="auto"/>
              <w:bottom w:val="single" w:sz="4" w:space="0" w:color="auto"/>
              <w:right w:val="single" w:sz="4" w:space="0" w:color="auto"/>
            </w:tcBorders>
            <w:vAlign w:val="center"/>
          </w:tcPr>
          <w:p w:rsidR="00637B98" w:rsidRPr="00AA469E" w:rsidRDefault="00637B98" w:rsidP="00B00B01">
            <w:pPr>
              <w:widowControl/>
              <w:rPr>
                <w:rFonts w:ascii="宋体" w:cs="Times New Roman"/>
              </w:rPr>
            </w:pPr>
          </w:p>
        </w:tc>
        <w:tc>
          <w:tcPr>
            <w:tcW w:w="1650" w:type="dxa"/>
            <w:vMerge/>
            <w:tcBorders>
              <w:left w:val="single" w:sz="4" w:space="0" w:color="auto"/>
              <w:bottom w:val="single" w:sz="4" w:space="0" w:color="auto"/>
              <w:right w:val="single" w:sz="4" w:space="0" w:color="auto"/>
            </w:tcBorders>
            <w:vAlign w:val="center"/>
          </w:tcPr>
          <w:p w:rsidR="00637B98" w:rsidRPr="00AA469E" w:rsidRDefault="00637B98" w:rsidP="00B00B01">
            <w:pPr>
              <w:widowControl/>
              <w:rPr>
                <w:rFonts w:ascii="宋体" w:cs="Times New Roman"/>
              </w:rPr>
            </w:pPr>
          </w:p>
        </w:tc>
        <w:tc>
          <w:tcPr>
            <w:tcW w:w="1595" w:type="dxa"/>
            <w:vMerge/>
            <w:tcBorders>
              <w:left w:val="single" w:sz="4" w:space="0" w:color="auto"/>
              <w:bottom w:val="single" w:sz="4" w:space="0" w:color="auto"/>
              <w:right w:val="single" w:sz="4" w:space="0" w:color="auto"/>
            </w:tcBorders>
            <w:vAlign w:val="center"/>
          </w:tcPr>
          <w:p w:rsidR="00637B98" w:rsidRPr="00AA469E" w:rsidRDefault="00637B98" w:rsidP="00B00B01">
            <w:pPr>
              <w:widowControl/>
              <w:rPr>
                <w:rFonts w:ascii="宋体" w:cs="Times New Roman"/>
              </w:rPr>
            </w:pP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208</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社会保障和就业支出</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511.84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229.45 </w:t>
            </w:r>
          </w:p>
        </w:tc>
        <w:tc>
          <w:tcPr>
            <w:tcW w:w="1595"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282.39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208</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05</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行政事业单位离退休</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21.49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21.49 </w:t>
            </w:r>
          </w:p>
        </w:tc>
        <w:tc>
          <w:tcPr>
            <w:tcW w:w="1595"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208</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05</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05</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rPr>
              <w:t xml:space="preserve">  </w:t>
            </w:r>
            <w:r w:rsidRPr="00AA469E">
              <w:rPr>
                <w:rFonts w:ascii="宋体" w:hAnsi="宋体" w:cs="宋体" w:hint="eastAsia"/>
              </w:rPr>
              <w:t>机关事业单位基本养老保险缴费支出</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14.75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14.75 </w:t>
            </w:r>
          </w:p>
        </w:tc>
        <w:tc>
          <w:tcPr>
            <w:tcW w:w="1595"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208</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05</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06</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rPr>
              <w:t xml:space="preserve">  </w:t>
            </w:r>
            <w:r w:rsidRPr="00AA469E">
              <w:rPr>
                <w:rFonts w:ascii="宋体" w:hAnsi="宋体" w:cs="宋体" w:hint="eastAsia"/>
              </w:rPr>
              <w:t>机关事业单位职业年金缴费支出</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6.74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6.74 </w:t>
            </w:r>
          </w:p>
        </w:tc>
        <w:tc>
          <w:tcPr>
            <w:tcW w:w="1595"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208</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11</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残疾人事业</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490.35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207.96 </w:t>
            </w:r>
          </w:p>
        </w:tc>
        <w:tc>
          <w:tcPr>
            <w:tcW w:w="1595"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282.39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208</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11</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99</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rPr>
              <w:t xml:space="preserve">  </w:t>
            </w:r>
            <w:r w:rsidRPr="00AA469E">
              <w:rPr>
                <w:rFonts w:ascii="宋体" w:hAnsi="宋体" w:cs="宋体" w:hint="eastAsia"/>
              </w:rPr>
              <w:t>其他残疾人事业支出</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490.35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207.96 </w:t>
            </w:r>
          </w:p>
        </w:tc>
        <w:tc>
          <w:tcPr>
            <w:tcW w:w="1595"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282.39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210</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卫生健康支出</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8.00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8.00 </w:t>
            </w:r>
          </w:p>
        </w:tc>
        <w:tc>
          <w:tcPr>
            <w:tcW w:w="1595"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210</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11</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行政事业单位医疗</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8.00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8.00 </w:t>
            </w:r>
          </w:p>
        </w:tc>
        <w:tc>
          <w:tcPr>
            <w:tcW w:w="1595"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210</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11</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02</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rPr>
              <w:t xml:space="preserve">  </w:t>
            </w:r>
            <w:r w:rsidRPr="00AA469E">
              <w:rPr>
                <w:rFonts w:ascii="宋体" w:hAnsi="宋体" w:cs="宋体" w:hint="eastAsia"/>
              </w:rPr>
              <w:t>事业单位医疗</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8.00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8.00 </w:t>
            </w:r>
          </w:p>
        </w:tc>
        <w:tc>
          <w:tcPr>
            <w:tcW w:w="1595"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221</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住房保障支出</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6.16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6.16 </w:t>
            </w:r>
          </w:p>
        </w:tc>
        <w:tc>
          <w:tcPr>
            <w:tcW w:w="1595"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221</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02</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hint="eastAsia"/>
                <w:color w:val="000000"/>
              </w:rPr>
              <w:t xml:space="preserve">　</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住房改革支出</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6.16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6.16 </w:t>
            </w:r>
          </w:p>
        </w:tc>
        <w:tc>
          <w:tcPr>
            <w:tcW w:w="1595"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576" w:type="dxa"/>
            <w:tcBorders>
              <w:top w:val="nil"/>
              <w:left w:val="single" w:sz="4" w:space="0" w:color="auto"/>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221</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02</w:t>
            </w:r>
          </w:p>
        </w:tc>
        <w:tc>
          <w:tcPr>
            <w:tcW w:w="443" w:type="dxa"/>
            <w:tcBorders>
              <w:top w:val="nil"/>
              <w:left w:val="nil"/>
              <w:bottom w:val="single" w:sz="4" w:space="0" w:color="auto"/>
              <w:right w:val="single" w:sz="4" w:space="0" w:color="auto"/>
            </w:tcBorders>
            <w:vAlign w:val="center"/>
          </w:tcPr>
          <w:p w:rsidR="00637B98" w:rsidRPr="00AA469E" w:rsidRDefault="00637B98">
            <w:pPr>
              <w:jc w:val="center"/>
              <w:rPr>
                <w:rFonts w:ascii="宋体" w:cs="Times New Roman"/>
                <w:color w:val="000000"/>
              </w:rPr>
            </w:pPr>
            <w:r w:rsidRPr="00AA469E">
              <w:rPr>
                <w:rFonts w:ascii="宋体" w:hAnsi="宋体" w:cs="宋体"/>
                <w:color w:val="000000"/>
              </w:rPr>
              <w:t>01</w:t>
            </w:r>
          </w:p>
        </w:tc>
        <w:tc>
          <w:tcPr>
            <w:tcW w:w="1838"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rPr>
              <w:t xml:space="preserve">  </w:t>
            </w:r>
            <w:r w:rsidRPr="00AA469E">
              <w:rPr>
                <w:rFonts w:ascii="宋体" w:hAnsi="宋体" w:cs="宋体" w:hint="eastAsia"/>
              </w:rPr>
              <w:t>住房公积金</w:t>
            </w:r>
          </w:p>
        </w:tc>
        <w:tc>
          <w:tcPr>
            <w:tcW w:w="1278"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6.16 </w:t>
            </w:r>
          </w:p>
        </w:tc>
        <w:tc>
          <w:tcPr>
            <w:tcW w:w="1650" w:type="dxa"/>
            <w:tcBorders>
              <w:top w:val="nil"/>
              <w:left w:val="nil"/>
              <w:bottom w:val="single" w:sz="4" w:space="0" w:color="auto"/>
              <w:right w:val="single" w:sz="4" w:space="0" w:color="auto"/>
            </w:tcBorders>
            <w:vAlign w:val="center"/>
          </w:tcPr>
          <w:p w:rsidR="00637B98" w:rsidRPr="00AA469E" w:rsidRDefault="00637B98">
            <w:pPr>
              <w:jc w:val="right"/>
              <w:rPr>
                <w:rFonts w:ascii="宋体" w:cs="Times New Roman"/>
                <w:sz w:val="24"/>
                <w:szCs w:val="24"/>
              </w:rPr>
            </w:pPr>
            <w:r w:rsidRPr="00AA469E">
              <w:rPr>
                <w:rFonts w:ascii="宋体" w:hAnsi="宋体" w:cs="宋体"/>
              </w:rPr>
              <w:t xml:space="preserve">6.16 </w:t>
            </w:r>
          </w:p>
        </w:tc>
        <w:tc>
          <w:tcPr>
            <w:tcW w:w="1595" w:type="dxa"/>
            <w:tcBorders>
              <w:top w:val="nil"/>
              <w:left w:val="nil"/>
              <w:bottom w:val="single" w:sz="4" w:space="0" w:color="auto"/>
              <w:right w:val="single" w:sz="4" w:space="0" w:color="auto"/>
            </w:tcBorders>
            <w:vAlign w:val="center"/>
          </w:tcPr>
          <w:p w:rsidR="00637B98" w:rsidRPr="00AA469E" w:rsidRDefault="00637B98">
            <w:pPr>
              <w:rPr>
                <w:rFonts w:ascii="宋体" w:cs="Times New Roman"/>
                <w:sz w:val="24"/>
                <w:szCs w:val="24"/>
              </w:rPr>
            </w:pPr>
            <w:r w:rsidRPr="00AA469E">
              <w:rPr>
                <w:rFonts w:ascii="宋体" w:hAnsi="宋体" w:cs="宋体" w:hint="eastAsia"/>
              </w:rPr>
              <w:t xml:space="preserve">　</w:t>
            </w:r>
          </w:p>
        </w:tc>
      </w:tr>
      <w:tr w:rsidR="00637B98" w:rsidRPr="00407D0D">
        <w:trPr>
          <w:trHeight w:val="480"/>
          <w:jc w:val="center"/>
        </w:trPr>
        <w:tc>
          <w:tcPr>
            <w:tcW w:w="3300" w:type="dxa"/>
            <w:gridSpan w:val="4"/>
            <w:tcBorders>
              <w:top w:val="single" w:sz="4" w:space="0" w:color="auto"/>
              <w:left w:val="single" w:sz="4" w:space="0" w:color="auto"/>
              <w:bottom w:val="single" w:sz="4" w:space="0" w:color="auto"/>
              <w:right w:val="single" w:sz="4" w:space="0" w:color="000000"/>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合计</w:t>
            </w:r>
          </w:p>
        </w:tc>
        <w:tc>
          <w:tcPr>
            <w:tcW w:w="1278" w:type="dxa"/>
            <w:tcBorders>
              <w:top w:val="nil"/>
              <w:left w:val="nil"/>
              <w:bottom w:val="single" w:sz="4" w:space="0" w:color="auto"/>
              <w:right w:val="single" w:sz="4" w:space="0" w:color="auto"/>
            </w:tcBorders>
            <w:vAlign w:val="center"/>
          </w:tcPr>
          <w:p w:rsidR="00637B98" w:rsidRDefault="00637B98">
            <w:pPr>
              <w:jc w:val="right"/>
              <w:rPr>
                <w:rFonts w:ascii="宋体" w:cs="Times New Roman"/>
                <w:color w:val="000000"/>
              </w:rPr>
            </w:pPr>
            <w:r>
              <w:rPr>
                <w:color w:val="000000"/>
              </w:rPr>
              <w:t xml:space="preserve">526.00 </w:t>
            </w:r>
          </w:p>
        </w:tc>
        <w:tc>
          <w:tcPr>
            <w:tcW w:w="1650" w:type="dxa"/>
            <w:tcBorders>
              <w:top w:val="nil"/>
              <w:left w:val="nil"/>
              <w:bottom w:val="single" w:sz="4" w:space="0" w:color="auto"/>
              <w:right w:val="single" w:sz="4" w:space="0" w:color="auto"/>
            </w:tcBorders>
            <w:vAlign w:val="center"/>
          </w:tcPr>
          <w:p w:rsidR="00637B98" w:rsidRDefault="00637B98">
            <w:pPr>
              <w:jc w:val="right"/>
              <w:rPr>
                <w:rFonts w:ascii="宋体" w:cs="Times New Roman"/>
                <w:color w:val="000000"/>
              </w:rPr>
            </w:pPr>
            <w:r>
              <w:rPr>
                <w:color w:val="000000"/>
              </w:rPr>
              <w:t xml:space="preserve">243.61 </w:t>
            </w:r>
          </w:p>
        </w:tc>
        <w:tc>
          <w:tcPr>
            <w:tcW w:w="1595" w:type="dxa"/>
            <w:tcBorders>
              <w:top w:val="nil"/>
              <w:left w:val="nil"/>
              <w:bottom w:val="single" w:sz="4" w:space="0" w:color="auto"/>
              <w:right w:val="single" w:sz="4" w:space="0" w:color="auto"/>
            </w:tcBorders>
            <w:vAlign w:val="center"/>
          </w:tcPr>
          <w:p w:rsidR="00637B98" w:rsidRDefault="00637B98">
            <w:pPr>
              <w:jc w:val="right"/>
              <w:rPr>
                <w:rFonts w:ascii="宋体" w:cs="Times New Roman"/>
                <w:color w:val="000000"/>
              </w:rPr>
            </w:pPr>
            <w:r>
              <w:rPr>
                <w:color w:val="000000"/>
              </w:rPr>
              <w:t xml:space="preserve">282.39 </w:t>
            </w:r>
          </w:p>
        </w:tc>
      </w:tr>
    </w:tbl>
    <w:p w:rsidR="00637B98" w:rsidRPr="00407D0D" w:rsidRDefault="00637B98" w:rsidP="00B00B01">
      <w:pPr>
        <w:autoSpaceDE w:val="0"/>
        <w:autoSpaceDN w:val="0"/>
        <w:adjustRightInd w:val="0"/>
        <w:rPr>
          <w:rFonts w:ascii="宋体" w:cs="Times New Roman"/>
        </w:rPr>
      </w:pPr>
    </w:p>
    <w:p w:rsidR="00637B98" w:rsidRPr="00407D0D" w:rsidRDefault="00637B98" w:rsidP="0004364F">
      <w:pPr>
        <w:autoSpaceDE w:val="0"/>
        <w:autoSpaceDN w:val="0"/>
        <w:adjustRightInd w:val="0"/>
        <w:jc w:val="center"/>
        <w:rPr>
          <w:rFonts w:ascii="宋体" w:cs="Times New Roman"/>
        </w:rPr>
      </w:pPr>
      <w:r w:rsidRPr="00407D0D">
        <w:rPr>
          <w:rFonts w:ascii="宋体" w:cs="Times New Roman"/>
        </w:rPr>
        <w:br w:type="page"/>
      </w:r>
      <w:r w:rsidRPr="00407D0D">
        <w:rPr>
          <w:rFonts w:ascii="宋体" w:hAnsi="宋体" w:cs="宋体"/>
        </w:rPr>
        <w:lastRenderedPageBreak/>
        <w:t>2019</w:t>
      </w:r>
      <w:r w:rsidRPr="00407D0D">
        <w:rPr>
          <w:rFonts w:ascii="宋体" w:hAnsi="宋体" w:cs="宋体" w:hint="eastAsia"/>
        </w:rPr>
        <w:t>年度一般公共预算财政拨款基本支出决算表</w:t>
      </w:r>
    </w:p>
    <w:p w:rsidR="00637B98" w:rsidRPr="00407D0D" w:rsidRDefault="00637B98" w:rsidP="00B00B01">
      <w:pPr>
        <w:autoSpaceDE w:val="0"/>
        <w:autoSpaceDN w:val="0"/>
        <w:adjustRightInd w:val="0"/>
        <w:jc w:val="right"/>
        <w:rPr>
          <w:rFonts w:ascii="宋体" w:cs="Times New Roman"/>
        </w:rPr>
      </w:pPr>
      <w:r w:rsidRPr="00407D0D">
        <w:rPr>
          <w:rFonts w:ascii="宋体" w:hAnsi="宋体" w:cs="宋体"/>
        </w:rPr>
        <w:t xml:space="preserve">  </w:t>
      </w:r>
      <w:r w:rsidRPr="00407D0D">
        <w:rPr>
          <w:rFonts w:ascii="宋体" w:hAnsi="宋体" w:cs="宋体" w:hint="eastAsia"/>
        </w:rPr>
        <w:t>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5"/>
        <w:gridCol w:w="604"/>
        <w:gridCol w:w="3403"/>
        <w:gridCol w:w="1134"/>
        <w:gridCol w:w="1301"/>
        <w:gridCol w:w="1416"/>
      </w:tblGrid>
      <w:tr w:rsidR="00637B98" w:rsidRPr="00407D0D">
        <w:trPr>
          <w:trHeight w:val="285"/>
          <w:jc w:val="center"/>
        </w:trPr>
        <w:tc>
          <w:tcPr>
            <w:tcW w:w="4612" w:type="dxa"/>
            <w:gridSpan w:val="3"/>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项目</w:t>
            </w:r>
          </w:p>
        </w:tc>
        <w:tc>
          <w:tcPr>
            <w:tcW w:w="1134" w:type="dxa"/>
            <w:vMerge w:val="restart"/>
            <w:vAlign w:val="center"/>
          </w:tcPr>
          <w:p w:rsidR="00637B98" w:rsidRPr="00407D0D" w:rsidRDefault="00637B98" w:rsidP="00A30B51">
            <w:pPr>
              <w:jc w:val="center"/>
              <w:rPr>
                <w:rFonts w:ascii="宋体" w:cs="Times New Roman"/>
                <w:kern w:val="0"/>
              </w:rPr>
            </w:pPr>
            <w:r w:rsidRPr="00407D0D">
              <w:rPr>
                <w:rFonts w:ascii="宋体" w:hAnsi="宋体" w:cs="宋体" w:hint="eastAsia"/>
              </w:rPr>
              <w:t>合计</w:t>
            </w:r>
          </w:p>
        </w:tc>
        <w:tc>
          <w:tcPr>
            <w:tcW w:w="1301" w:type="dxa"/>
            <w:vMerge w:val="restart"/>
            <w:vAlign w:val="center"/>
          </w:tcPr>
          <w:p w:rsidR="00637B98" w:rsidRPr="00407D0D" w:rsidRDefault="00637B98" w:rsidP="00A30B51">
            <w:pPr>
              <w:jc w:val="center"/>
              <w:rPr>
                <w:rFonts w:ascii="宋体" w:cs="Times New Roman"/>
                <w:kern w:val="0"/>
              </w:rPr>
            </w:pPr>
            <w:r w:rsidRPr="00407D0D">
              <w:rPr>
                <w:rFonts w:ascii="宋体" w:hAnsi="宋体" w:cs="宋体" w:hint="eastAsia"/>
                <w:kern w:val="0"/>
              </w:rPr>
              <w:t>人员经费</w:t>
            </w:r>
          </w:p>
        </w:tc>
        <w:tc>
          <w:tcPr>
            <w:tcW w:w="1416" w:type="dxa"/>
            <w:vMerge w:val="restart"/>
            <w:vAlign w:val="center"/>
          </w:tcPr>
          <w:p w:rsidR="00637B98" w:rsidRPr="00407D0D" w:rsidRDefault="00637B98" w:rsidP="00A30B51">
            <w:pPr>
              <w:jc w:val="center"/>
              <w:rPr>
                <w:rFonts w:ascii="宋体" w:cs="Times New Roman"/>
                <w:kern w:val="0"/>
              </w:rPr>
            </w:pPr>
            <w:r w:rsidRPr="00407D0D">
              <w:rPr>
                <w:rFonts w:ascii="宋体" w:hAnsi="宋体" w:cs="宋体" w:hint="eastAsia"/>
                <w:kern w:val="0"/>
              </w:rPr>
              <w:t>公用经费</w:t>
            </w:r>
          </w:p>
        </w:tc>
      </w:tr>
      <w:tr w:rsidR="00637B98" w:rsidRPr="00407D0D">
        <w:trPr>
          <w:trHeight w:val="628"/>
          <w:jc w:val="center"/>
        </w:trPr>
        <w:tc>
          <w:tcPr>
            <w:tcW w:w="1209" w:type="dxa"/>
            <w:gridSpan w:val="2"/>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经济分类</w:t>
            </w:r>
          </w:p>
          <w:p w:rsidR="00637B98" w:rsidRPr="00407D0D" w:rsidRDefault="00637B98" w:rsidP="00A30B51">
            <w:pPr>
              <w:widowControl/>
              <w:jc w:val="center"/>
              <w:rPr>
                <w:rFonts w:ascii="宋体" w:cs="Times New Roman"/>
                <w:kern w:val="0"/>
              </w:rPr>
            </w:pPr>
            <w:r w:rsidRPr="00407D0D">
              <w:rPr>
                <w:rFonts w:ascii="宋体" w:hAnsi="宋体" w:cs="宋体" w:hint="eastAsia"/>
                <w:kern w:val="0"/>
              </w:rPr>
              <w:t>科目编码</w:t>
            </w:r>
          </w:p>
        </w:tc>
        <w:tc>
          <w:tcPr>
            <w:tcW w:w="3403" w:type="dxa"/>
            <w:vMerge w:val="restart"/>
            <w:vAlign w:val="center"/>
          </w:tcPr>
          <w:p w:rsidR="00637B98" w:rsidRPr="00407D0D" w:rsidRDefault="00637B98" w:rsidP="00A30B51">
            <w:pPr>
              <w:widowControl/>
              <w:jc w:val="center"/>
              <w:rPr>
                <w:rFonts w:ascii="宋体" w:cs="Times New Roman"/>
                <w:kern w:val="0"/>
              </w:rPr>
            </w:pPr>
            <w:r w:rsidRPr="00407D0D">
              <w:rPr>
                <w:rFonts w:ascii="宋体" w:hAnsi="宋体" w:cs="宋体" w:hint="eastAsia"/>
                <w:kern w:val="0"/>
              </w:rPr>
              <w:t>科目名称</w:t>
            </w:r>
          </w:p>
        </w:tc>
        <w:tc>
          <w:tcPr>
            <w:tcW w:w="1134" w:type="dxa"/>
            <w:vMerge/>
            <w:vAlign w:val="center"/>
          </w:tcPr>
          <w:p w:rsidR="00637B98" w:rsidRPr="00407D0D" w:rsidRDefault="00637B98" w:rsidP="00A30B51">
            <w:pPr>
              <w:jc w:val="center"/>
              <w:rPr>
                <w:rFonts w:ascii="宋体" w:cs="Times New Roman"/>
                <w:kern w:val="0"/>
              </w:rPr>
            </w:pPr>
          </w:p>
        </w:tc>
        <w:tc>
          <w:tcPr>
            <w:tcW w:w="1301" w:type="dxa"/>
            <w:vMerge/>
            <w:vAlign w:val="center"/>
          </w:tcPr>
          <w:p w:rsidR="00637B98" w:rsidRPr="00407D0D" w:rsidRDefault="00637B98" w:rsidP="00A30B51">
            <w:pPr>
              <w:jc w:val="center"/>
              <w:rPr>
                <w:rFonts w:ascii="宋体" w:cs="Times New Roman"/>
                <w:kern w:val="0"/>
              </w:rPr>
            </w:pPr>
          </w:p>
        </w:tc>
        <w:tc>
          <w:tcPr>
            <w:tcW w:w="1416" w:type="dxa"/>
            <w:vMerge/>
            <w:vAlign w:val="center"/>
          </w:tcPr>
          <w:p w:rsidR="00637B98" w:rsidRPr="00407D0D" w:rsidRDefault="00637B98" w:rsidP="00A30B51">
            <w:pPr>
              <w:jc w:val="center"/>
              <w:rPr>
                <w:rFonts w:ascii="宋体" w:cs="Times New Roman"/>
                <w:kern w:val="0"/>
              </w:rPr>
            </w:pP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hint="eastAsia"/>
              </w:rPr>
              <w:t>类</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hint="eastAsia"/>
              </w:rPr>
              <w:t>款</w:t>
            </w:r>
          </w:p>
        </w:tc>
        <w:tc>
          <w:tcPr>
            <w:tcW w:w="3403" w:type="dxa"/>
            <w:vMerge/>
            <w:vAlign w:val="center"/>
          </w:tcPr>
          <w:p w:rsidR="00637B98" w:rsidRPr="00407D0D" w:rsidRDefault="00637B98" w:rsidP="00A30B51">
            <w:pPr>
              <w:rPr>
                <w:rFonts w:ascii="宋体" w:cs="Times New Roman"/>
              </w:rPr>
            </w:pPr>
          </w:p>
        </w:tc>
        <w:tc>
          <w:tcPr>
            <w:tcW w:w="1134" w:type="dxa"/>
            <w:vMerge/>
            <w:vAlign w:val="center"/>
          </w:tcPr>
          <w:p w:rsidR="00637B98" w:rsidRPr="00407D0D" w:rsidRDefault="00637B98" w:rsidP="00A30B51">
            <w:pPr>
              <w:widowControl/>
              <w:jc w:val="right"/>
              <w:rPr>
                <w:rFonts w:ascii="宋体" w:cs="Times New Roman"/>
                <w:kern w:val="0"/>
              </w:rPr>
            </w:pPr>
          </w:p>
        </w:tc>
        <w:tc>
          <w:tcPr>
            <w:tcW w:w="1301" w:type="dxa"/>
            <w:vMerge/>
            <w:vAlign w:val="center"/>
          </w:tcPr>
          <w:p w:rsidR="00637B98" w:rsidRPr="00407D0D" w:rsidRDefault="00637B98" w:rsidP="00A30B51">
            <w:pPr>
              <w:widowControl/>
              <w:jc w:val="right"/>
              <w:rPr>
                <w:rFonts w:ascii="宋体" w:cs="Times New Roman"/>
                <w:kern w:val="0"/>
              </w:rPr>
            </w:pPr>
          </w:p>
        </w:tc>
        <w:tc>
          <w:tcPr>
            <w:tcW w:w="1416" w:type="dxa"/>
            <w:vMerge/>
            <w:vAlign w:val="center"/>
          </w:tcPr>
          <w:p w:rsidR="00637B98" w:rsidRPr="00407D0D" w:rsidRDefault="00637B98" w:rsidP="00A30B51">
            <w:pPr>
              <w:widowControl/>
              <w:jc w:val="right"/>
              <w:rPr>
                <w:rFonts w:ascii="宋体" w:cs="Times New Roman"/>
                <w:kern w:val="0"/>
              </w:rPr>
            </w:pP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p>
        </w:tc>
        <w:tc>
          <w:tcPr>
            <w:tcW w:w="3403" w:type="dxa"/>
            <w:vAlign w:val="center"/>
          </w:tcPr>
          <w:p w:rsidR="00637B98" w:rsidRPr="00407D0D" w:rsidRDefault="00637B98" w:rsidP="00A30B51">
            <w:pPr>
              <w:rPr>
                <w:rFonts w:ascii="宋体" w:cs="Times New Roman"/>
              </w:rPr>
            </w:pPr>
            <w:r w:rsidRPr="00407D0D">
              <w:rPr>
                <w:rFonts w:ascii="宋体" w:hAnsi="宋体" w:cs="宋体" w:hint="eastAsia"/>
              </w:rPr>
              <w:t>工资福利支出</w:t>
            </w:r>
          </w:p>
        </w:tc>
        <w:tc>
          <w:tcPr>
            <w:tcW w:w="1134" w:type="dxa"/>
            <w:vAlign w:val="center"/>
          </w:tcPr>
          <w:p w:rsidR="00637B98" w:rsidRDefault="00637B98">
            <w:pPr>
              <w:jc w:val="right"/>
              <w:rPr>
                <w:rFonts w:ascii="宋体" w:cs="Times New Roman"/>
                <w:color w:val="000000"/>
              </w:rPr>
            </w:pPr>
            <w:r>
              <w:rPr>
                <w:color w:val="000000"/>
              </w:rPr>
              <w:t xml:space="preserve">144.67 </w:t>
            </w:r>
          </w:p>
        </w:tc>
        <w:tc>
          <w:tcPr>
            <w:tcW w:w="1301" w:type="dxa"/>
            <w:vAlign w:val="center"/>
          </w:tcPr>
          <w:p w:rsidR="00637B98" w:rsidRDefault="00637B98">
            <w:pPr>
              <w:jc w:val="right"/>
              <w:rPr>
                <w:rFonts w:ascii="宋体" w:cs="Times New Roman"/>
                <w:color w:val="000000"/>
              </w:rPr>
            </w:pPr>
            <w:r>
              <w:rPr>
                <w:color w:val="000000"/>
              </w:rPr>
              <w:t xml:space="preserve">144.67 </w:t>
            </w:r>
          </w:p>
        </w:tc>
        <w:tc>
          <w:tcPr>
            <w:tcW w:w="1416" w:type="dxa"/>
            <w:vAlign w:val="center"/>
          </w:tcPr>
          <w:p w:rsidR="00637B98" w:rsidRDefault="00637B98">
            <w:pPr>
              <w:jc w:val="right"/>
              <w:rPr>
                <w:rFonts w:ascii="宋体" w:cs="Times New Roman"/>
                <w:color w:val="000000"/>
              </w:rPr>
            </w:pPr>
            <w:r>
              <w:rPr>
                <w:color w:val="000000"/>
              </w:rPr>
              <w:t xml:space="preserve">0.00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01</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基本工资</w:t>
            </w:r>
          </w:p>
        </w:tc>
        <w:tc>
          <w:tcPr>
            <w:tcW w:w="1134" w:type="dxa"/>
            <w:vAlign w:val="center"/>
          </w:tcPr>
          <w:p w:rsidR="00637B98" w:rsidRDefault="00637B98">
            <w:pPr>
              <w:jc w:val="right"/>
              <w:rPr>
                <w:rFonts w:ascii="宋体" w:cs="Times New Roman"/>
                <w:color w:val="000000"/>
              </w:rPr>
            </w:pPr>
            <w:r>
              <w:rPr>
                <w:color w:val="000000"/>
              </w:rPr>
              <w:t xml:space="preserve">24.41 </w:t>
            </w:r>
          </w:p>
        </w:tc>
        <w:tc>
          <w:tcPr>
            <w:tcW w:w="1301" w:type="dxa"/>
            <w:vAlign w:val="center"/>
          </w:tcPr>
          <w:p w:rsidR="00637B98" w:rsidRDefault="00637B98">
            <w:pPr>
              <w:jc w:val="right"/>
              <w:rPr>
                <w:rFonts w:ascii="宋体" w:cs="Times New Roman"/>
                <w:color w:val="000000"/>
              </w:rPr>
            </w:pPr>
            <w:r>
              <w:rPr>
                <w:color w:val="000000"/>
              </w:rPr>
              <w:t xml:space="preserve">24.41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02</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津贴补贴</w:t>
            </w:r>
          </w:p>
        </w:tc>
        <w:tc>
          <w:tcPr>
            <w:tcW w:w="1134" w:type="dxa"/>
            <w:vAlign w:val="center"/>
          </w:tcPr>
          <w:p w:rsidR="00637B98" w:rsidRDefault="00637B98">
            <w:pPr>
              <w:jc w:val="right"/>
              <w:rPr>
                <w:rFonts w:ascii="宋体" w:cs="Times New Roman"/>
                <w:color w:val="000000"/>
              </w:rPr>
            </w:pPr>
            <w:r>
              <w:rPr>
                <w:color w:val="000000"/>
              </w:rPr>
              <w:t xml:space="preserve">6.39 </w:t>
            </w:r>
          </w:p>
        </w:tc>
        <w:tc>
          <w:tcPr>
            <w:tcW w:w="1301" w:type="dxa"/>
            <w:vAlign w:val="center"/>
          </w:tcPr>
          <w:p w:rsidR="00637B98" w:rsidRDefault="00637B98">
            <w:pPr>
              <w:jc w:val="right"/>
              <w:rPr>
                <w:rFonts w:ascii="宋体" w:cs="Times New Roman"/>
                <w:color w:val="000000"/>
              </w:rPr>
            </w:pPr>
            <w:r>
              <w:rPr>
                <w:color w:val="000000"/>
              </w:rPr>
              <w:t xml:space="preserve">6.39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03</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奖金</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06</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伙食补助费</w:t>
            </w:r>
          </w:p>
        </w:tc>
        <w:tc>
          <w:tcPr>
            <w:tcW w:w="1134" w:type="dxa"/>
            <w:vAlign w:val="center"/>
          </w:tcPr>
          <w:p w:rsidR="00637B98" w:rsidRDefault="00637B98">
            <w:pPr>
              <w:jc w:val="right"/>
              <w:rPr>
                <w:rFonts w:ascii="宋体" w:cs="Times New Roman"/>
                <w:color w:val="000000"/>
              </w:rPr>
            </w:pPr>
            <w:r>
              <w:rPr>
                <w:color w:val="000000"/>
              </w:rPr>
              <w:t xml:space="preserve">5.76 </w:t>
            </w:r>
          </w:p>
        </w:tc>
        <w:tc>
          <w:tcPr>
            <w:tcW w:w="1301" w:type="dxa"/>
            <w:vAlign w:val="center"/>
          </w:tcPr>
          <w:p w:rsidR="00637B98" w:rsidRDefault="00637B98">
            <w:pPr>
              <w:jc w:val="right"/>
              <w:rPr>
                <w:rFonts w:ascii="宋体" w:cs="Times New Roman"/>
                <w:color w:val="000000"/>
              </w:rPr>
            </w:pPr>
            <w:r>
              <w:rPr>
                <w:color w:val="000000"/>
              </w:rPr>
              <w:t xml:space="preserve">5.76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07</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绩效工资</w:t>
            </w:r>
          </w:p>
        </w:tc>
        <w:tc>
          <w:tcPr>
            <w:tcW w:w="1134" w:type="dxa"/>
            <w:vAlign w:val="center"/>
          </w:tcPr>
          <w:p w:rsidR="00637B98" w:rsidRDefault="00637B98">
            <w:pPr>
              <w:jc w:val="right"/>
              <w:rPr>
                <w:rFonts w:ascii="宋体" w:cs="Times New Roman"/>
                <w:color w:val="000000"/>
              </w:rPr>
            </w:pPr>
            <w:r>
              <w:rPr>
                <w:color w:val="000000"/>
              </w:rPr>
              <w:t xml:space="preserve">70.14 </w:t>
            </w:r>
          </w:p>
        </w:tc>
        <w:tc>
          <w:tcPr>
            <w:tcW w:w="1301" w:type="dxa"/>
            <w:vAlign w:val="center"/>
          </w:tcPr>
          <w:p w:rsidR="00637B98" w:rsidRDefault="00637B98">
            <w:pPr>
              <w:jc w:val="right"/>
              <w:rPr>
                <w:rFonts w:ascii="宋体" w:cs="Times New Roman"/>
                <w:color w:val="000000"/>
              </w:rPr>
            </w:pPr>
            <w:r>
              <w:rPr>
                <w:color w:val="000000"/>
              </w:rPr>
              <w:t xml:space="preserve">70.14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08</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机关事业单位基本养老保险缴费</w:t>
            </w:r>
          </w:p>
        </w:tc>
        <w:tc>
          <w:tcPr>
            <w:tcW w:w="1134" w:type="dxa"/>
            <w:vAlign w:val="center"/>
          </w:tcPr>
          <w:p w:rsidR="00637B98" w:rsidRDefault="00637B98">
            <w:pPr>
              <w:jc w:val="right"/>
              <w:rPr>
                <w:rFonts w:ascii="宋体" w:cs="Times New Roman"/>
                <w:color w:val="000000"/>
              </w:rPr>
            </w:pPr>
            <w:r>
              <w:rPr>
                <w:color w:val="000000"/>
              </w:rPr>
              <w:t xml:space="preserve">14.75 </w:t>
            </w:r>
          </w:p>
        </w:tc>
        <w:tc>
          <w:tcPr>
            <w:tcW w:w="1301" w:type="dxa"/>
            <w:vAlign w:val="center"/>
          </w:tcPr>
          <w:p w:rsidR="00637B98" w:rsidRDefault="00637B98">
            <w:pPr>
              <w:jc w:val="right"/>
              <w:rPr>
                <w:rFonts w:ascii="宋体" w:cs="Times New Roman"/>
                <w:color w:val="000000"/>
              </w:rPr>
            </w:pPr>
            <w:r>
              <w:rPr>
                <w:color w:val="000000"/>
              </w:rPr>
              <w:t xml:space="preserve">14.75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09</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职业年金缴费</w:t>
            </w:r>
          </w:p>
        </w:tc>
        <w:tc>
          <w:tcPr>
            <w:tcW w:w="1134" w:type="dxa"/>
            <w:vAlign w:val="center"/>
          </w:tcPr>
          <w:p w:rsidR="00637B98" w:rsidRDefault="00637B98">
            <w:pPr>
              <w:jc w:val="right"/>
              <w:rPr>
                <w:rFonts w:ascii="宋体" w:cs="Times New Roman"/>
                <w:color w:val="000000"/>
              </w:rPr>
            </w:pPr>
            <w:r>
              <w:rPr>
                <w:color w:val="000000"/>
              </w:rPr>
              <w:t xml:space="preserve">6.74 </w:t>
            </w:r>
          </w:p>
        </w:tc>
        <w:tc>
          <w:tcPr>
            <w:tcW w:w="1301" w:type="dxa"/>
            <w:vAlign w:val="center"/>
          </w:tcPr>
          <w:p w:rsidR="00637B98" w:rsidRDefault="00637B98">
            <w:pPr>
              <w:jc w:val="right"/>
              <w:rPr>
                <w:rFonts w:ascii="宋体" w:cs="Times New Roman"/>
                <w:color w:val="000000"/>
              </w:rPr>
            </w:pPr>
            <w:r>
              <w:rPr>
                <w:color w:val="000000"/>
              </w:rPr>
              <w:t xml:space="preserve">6.74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10</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职工基本医疗保险缴费</w:t>
            </w:r>
          </w:p>
        </w:tc>
        <w:tc>
          <w:tcPr>
            <w:tcW w:w="1134" w:type="dxa"/>
            <w:vAlign w:val="center"/>
          </w:tcPr>
          <w:p w:rsidR="00637B98" w:rsidRDefault="00637B98">
            <w:pPr>
              <w:jc w:val="right"/>
              <w:rPr>
                <w:rFonts w:ascii="宋体" w:cs="Times New Roman"/>
                <w:color w:val="000000"/>
              </w:rPr>
            </w:pPr>
            <w:r>
              <w:rPr>
                <w:color w:val="000000"/>
              </w:rPr>
              <w:t xml:space="preserve">8.00 </w:t>
            </w:r>
          </w:p>
        </w:tc>
        <w:tc>
          <w:tcPr>
            <w:tcW w:w="1301" w:type="dxa"/>
            <w:vAlign w:val="center"/>
          </w:tcPr>
          <w:p w:rsidR="00637B98" w:rsidRDefault="00637B98">
            <w:pPr>
              <w:jc w:val="right"/>
              <w:rPr>
                <w:rFonts w:ascii="宋体" w:cs="Times New Roman"/>
                <w:color w:val="000000"/>
              </w:rPr>
            </w:pPr>
            <w:r>
              <w:rPr>
                <w:color w:val="000000"/>
              </w:rPr>
              <w:t xml:space="preserve">8.00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11</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公务员医疗补助缴费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12</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其他社会保障缴费</w:t>
            </w:r>
          </w:p>
        </w:tc>
        <w:tc>
          <w:tcPr>
            <w:tcW w:w="1134" w:type="dxa"/>
            <w:vAlign w:val="center"/>
          </w:tcPr>
          <w:p w:rsidR="00637B98" w:rsidRDefault="00637B98">
            <w:pPr>
              <w:jc w:val="right"/>
              <w:rPr>
                <w:rFonts w:ascii="宋体" w:cs="Times New Roman"/>
                <w:color w:val="000000"/>
              </w:rPr>
            </w:pPr>
            <w:r>
              <w:rPr>
                <w:color w:val="000000"/>
              </w:rPr>
              <w:t xml:space="preserve">2.31 </w:t>
            </w:r>
          </w:p>
        </w:tc>
        <w:tc>
          <w:tcPr>
            <w:tcW w:w="1301" w:type="dxa"/>
            <w:vAlign w:val="center"/>
          </w:tcPr>
          <w:p w:rsidR="00637B98" w:rsidRDefault="00637B98">
            <w:pPr>
              <w:jc w:val="right"/>
              <w:rPr>
                <w:rFonts w:ascii="宋体" w:cs="Times New Roman"/>
                <w:color w:val="000000"/>
              </w:rPr>
            </w:pPr>
            <w:r>
              <w:rPr>
                <w:color w:val="000000"/>
              </w:rPr>
              <w:t xml:space="preserve">2.31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13</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住房公积金</w:t>
            </w:r>
          </w:p>
        </w:tc>
        <w:tc>
          <w:tcPr>
            <w:tcW w:w="1134" w:type="dxa"/>
            <w:vAlign w:val="center"/>
          </w:tcPr>
          <w:p w:rsidR="00637B98" w:rsidRDefault="00637B98">
            <w:pPr>
              <w:jc w:val="right"/>
              <w:rPr>
                <w:rFonts w:ascii="宋体" w:cs="Times New Roman"/>
                <w:color w:val="000000"/>
              </w:rPr>
            </w:pPr>
            <w:r>
              <w:rPr>
                <w:color w:val="000000"/>
              </w:rPr>
              <w:t xml:space="preserve">6.16 </w:t>
            </w:r>
          </w:p>
        </w:tc>
        <w:tc>
          <w:tcPr>
            <w:tcW w:w="1301" w:type="dxa"/>
            <w:vAlign w:val="center"/>
          </w:tcPr>
          <w:p w:rsidR="00637B98" w:rsidRDefault="00637B98">
            <w:pPr>
              <w:jc w:val="right"/>
              <w:rPr>
                <w:rFonts w:ascii="宋体" w:cs="Times New Roman"/>
                <w:color w:val="000000"/>
              </w:rPr>
            </w:pPr>
            <w:r>
              <w:rPr>
                <w:color w:val="000000"/>
              </w:rPr>
              <w:t xml:space="preserve">6.16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14</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医疗费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301</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99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其他工资福利支出</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p>
        </w:tc>
        <w:tc>
          <w:tcPr>
            <w:tcW w:w="3403" w:type="dxa"/>
            <w:vAlign w:val="center"/>
          </w:tcPr>
          <w:p w:rsidR="00637B98" w:rsidRPr="00407D0D" w:rsidRDefault="00637B98" w:rsidP="00A30B51">
            <w:pPr>
              <w:rPr>
                <w:rFonts w:ascii="宋体" w:cs="Times New Roman"/>
              </w:rPr>
            </w:pPr>
            <w:r w:rsidRPr="00407D0D">
              <w:rPr>
                <w:rFonts w:ascii="宋体" w:hAnsi="宋体" w:cs="宋体" w:hint="eastAsia"/>
              </w:rPr>
              <w:t>商品和服务支出</w:t>
            </w:r>
          </w:p>
        </w:tc>
        <w:tc>
          <w:tcPr>
            <w:tcW w:w="1134" w:type="dxa"/>
            <w:vAlign w:val="center"/>
          </w:tcPr>
          <w:p w:rsidR="00637B98" w:rsidRDefault="00637B98">
            <w:pPr>
              <w:jc w:val="right"/>
              <w:rPr>
                <w:rFonts w:ascii="宋体" w:cs="Times New Roman"/>
                <w:color w:val="000000"/>
              </w:rPr>
            </w:pPr>
            <w:r>
              <w:rPr>
                <w:color w:val="000000"/>
              </w:rPr>
              <w:t xml:space="preserve">98.94 </w:t>
            </w:r>
          </w:p>
        </w:tc>
        <w:tc>
          <w:tcPr>
            <w:tcW w:w="1301" w:type="dxa"/>
            <w:vAlign w:val="center"/>
          </w:tcPr>
          <w:p w:rsidR="00637B98" w:rsidRDefault="00637B98">
            <w:pPr>
              <w:jc w:val="right"/>
              <w:rPr>
                <w:rFonts w:ascii="宋体" w:cs="Times New Roman"/>
                <w:color w:val="000000"/>
              </w:rPr>
            </w:pPr>
            <w:r>
              <w:rPr>
                <w:color w:val="000000"/>
              </w:rPr>
              <w:t xml:space="preserve">0.00 </w:t>
            </w:r>
          </w:p>
        </w:tc>
        <w:tc>
          <w:tcPr>
            <w:tcW w:w="1416" w:type="dxa"/>
            <w:vAlign w:val="center"/>
          </w:tcPr>
          <w:p w:rsidR="00637B98" w:rsidRDefault="00637B98">
            <w:pPr>
              <w:jc w:val="right"/>
              <w:rPr>
                <w:rFonts w:ascii="宋体" w:cs="Times New Roman"/>
                <w:color w:val="000000"/>
              </w:rPr>
            </w:pPr>
            <w:r>
              <w:rPr>
                <w:color w:val="000000"/>
              </w:rPr>
              <w:t xml:space="preserve">98.94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01</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办公费</w:t>
            </w:r>
          </w:p>
        </w:tc>
        <w:tc>
          <w:tcPr>
            <w:tcW w:w="1134" w:type="dxa"/>
            <w:vAlign w:val="center"/>
          </w:tcPr>
          <w:p w:rsidR="00637B98" w:rsidRDefault="00637B98">
            <w:pPr>
              <w:jc w:val="right"/>
              <w:rPr>
                <w:rFonts w:ascii="宋体" w:cs="Times New Roman"/>
                <w:color w:val="000000"/>
              </w:rPr>
            </w:pPr>
            <w:r>
              <w:rPr>
                <w:color w:val="000000"/>
              </w:rPr>
              <w:t xml:space="preserve">30.80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30.80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02</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印刷费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03</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咨询费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04</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手续费</w:t>
            </w:r>
          </w:p>
        </w:tc>
        <w:tc>
          <w:tcPr>
            <w:tcW w:w="1134" w:type="dxa"/>
            <w:vAlign w:val="center"/>
          </w:tcPr>
          <w:p w:rsidR="00637B98" w:rsidRDefault="00637B98">
            <w:pPr>
              <w:jc w:val="right"/>
              <w:rPr>
                <w:rFonts w:ascii="宋体" w:cs="Times New Roman"/>
                <w:color w:val="000000"/>
              </w:rPr>
            </w:pPr>
            <w:r>
              <w:rPr>
                <w:color w:val="000000"/>
              </w:rPr>
              <w:t xml:space="preserve">0.04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0.04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05</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水费</w:t>
            </w:r>
          </w:p>
        </w:tc>
        <w:tc>
          <w:tcPr>
            <w:tcW w:w="1134" w:type="dxa"/>
            <w:vAlign w:val="center"/>
          </w:tcPr>
          <w:p w:rsidR="00637B98" w:rsidRDefault="00637B98">
            <w:pPr>
              <w:jc w:val="right"/>
              <w:rPr>
                <w:rFonts w:ascii="宋体" w:cs="Times New Roman"/>
                <w:color w:val="000000"/>
              </w:rPr>
            </w:pPr>
            <w:r>
              <w:rPr>
                <w:color w:val="000000"/>
              </w:rPr>
              <w:t xml:space="preserve">7.01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7.01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06</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电费</w:t>
            </w:r>
          </w:p>
        </w:tc>
        <w:tc>
          <w:tcPr>
            <w:tcW w:w="1134" w:type="dxa"/>
            <w:vAlign w:val="center"/>
          </w:tcPr>
          <w:p w:rsidR="00637B98" w:rsidRDefault="00637B98">
            <w:pPr>
              <w:jc w:val="right"/>
              <w:rPr>
                <w:rFonts w:ascii="宋体" w:cs="Times New Roman"/>
                <w:color w:val="000000"/>
              </w:rPr>
            </w:pPr>
            <w:r>
              <w:rPr>
                <w:color w:val="000000"/>
              </w:rPr>
              <w:t xml:space="preserve">9.85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9.85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07</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邮电费</w:t>
            </w:r>
          </w:p>
        </w:tc>
        <w:tc>
          <w:tcPr>
            <w:tcW w:w="1134" w:type="dxa"/>
            <w:vAlign w:val="center"/>
          </w:tcPr>
          <w:p w:rsidR="00637B98" w:rsidRDefault="00637B98">
            <w:pPr>
              <w:jc w:val="right"/>
              <w:rPr>
                <w:rFonts w:ascii="宋体" w:cs="Times New Roman"/>
                <w:color w:val="000000"/>
              </w:rPr>
            </w:pPr>
            <w:r>
              <w:rPr>
                <w:color w:val="000000"/>
              </w:rPr>
              <w:t xml:space="preserve">6.05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6.05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08</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取暖费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物业管理费</w:t>
            </w:r>
          </w:p>
        </w:tc>
        <w:tc>
          <w:tcPr>
            <w:tcW w:w="1134" w:type="dxa"/>
            <w:vAlign w:val="center"/>
          </w:tcPr>
          <w:p w:rsidR="00637B98" w:rsidRDefault="00637B98">
            <w:pPr>
              <w:jc w:val="right"/>
              <w:rPr>
                <w:rFonts w:ascii="宋体" w:cs="Times New Roman"/>
                <w:color w:val="000000"/>
              </w:rPr>
            </w:pPr>
            <w:r>
              <w:rPr>
                <w:color w:val="000000"/>
              </w:rPr>
              <w:t xml:space="preserve">33.58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33.58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11</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差旅费</w:t>
            </w:r>
          </w:p>
        </w:tc>
        <w:tc>
          <w:tcPr>
            <w:tcW w:w="1134" w:type="dxa"/>
            <w:vAlign w:val="center"/>
          </w:tcPr>
          <w:p w:rsidR="00637B98" w:rsidRDefault="00637B98">
            <w:pPr>
              <w:jc w:val="right"/>
              <w:rPr>
                <w:rFonts w:ascii="宋体" w:cs="Times New Roman"/>
                <w:color w:val="000000"/>
              </w:rPr>
            </w:pPr>
            <w:r>
              <w:rPr>
                <w:color w:val="000000"/>
              </w:rPr>
              <w:t xml:space="preserve">0.26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0.26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12</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因公出国（境）费用</w:t>
            </w:r>
            <w:r w:rsidRPr="00407D0D">
              <w:rPr>
                <w:rFonts w:ascii="宋体" w:hAnsi="宋体" w:cs="宋体"/>
              </w:rPr>
              <w:t xml:space="preserve"> </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13</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维修（护）费</w:t>
            </w:r>
          </w:p>
        </w:tc>
        <w:tc>
          <w:tcPr>
            <w:tcW w:w="1134" w:type="dxa"/>
            <w:vAlign w:val="center"/>
          </w:tcPr>
          <w:p w:rsidR="00637B98" w:rsidRDefault="00637B98">
            <w:pPr>
              <w:jc w:val="right"/>
              <w:rPr>
                <w:rFonts w:ascii="宋体" w:cs="Times New Roman"/>
                <w:color w:val="000000"/>
              </w:rPr>
            </w:pPr>
            <w:r>
              <w:rPr>
                <w:color w:val="000000"/>
              </w:rPr>
              <w:t xml:space="preserve">8.84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8.84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14</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租赁费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15</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会议费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16</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培训费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17</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公务接待费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18</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专用材料费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24</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被装购置费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25</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专用燃料费</w:t>
            </w:r>
          </w:p>
        </w:tc>
        <w:tc>
          <w:tcPr>
            <w:tcW w:w="1134" w:type="dxa"/>
            <w:vAlign w:val="center"/>
          </w:tcPr>
          <w:p w:rsidR="00637B98" w:rsidRDefault="00637B98">
            <w:pPr>
              <w:jc w:val="right"/>
              <w:rPr>
                <w:rFonts w:ascii="宋体" w:cs="Times New Roman"/>
                <w:color w:val="000000"/>
              </w:rPr>
            </w:pPr>
            <w:r>
              <w:rPr>
                <w:color w:val="000000"/>
              </w:rPr>
              <w:t xml:space="preserve">0.71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0.71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26</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劳务费</w:t>
            </w:r>
          </w:p>
        </w:tc>
        <w:tc>
          <w:tcPr>
            <w:tcW w:w="1134" w:type="dxa"/>
            <w:vAlign w:val="center"/>
          </w:tcPr>
          <w:p w:rsidR="00637B98" w:rsidRDefault="00637B98">
            <w:pPr>
              <w:jc w:val="right"/>
              <w:rPr>
                <w:rFonts w:ascii="宋体" w:cs="Times New Roman"/>
                <w:color w:val="000000"/>
              </w:rPr>
            </w:pPr>
            <w:r>
              <w:rPr>
                <w:color w:val="000000"/>
              </w:rPr>
              <w:t xml:space="preserve">0.03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0.03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27</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委托业务费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28</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工会经费</w:t>
            </w:r>
          </w:p>
        </w:tc>
        <w:tc>
          <w:tcPr>
            <w:tcW w:w="1134" w:type="dxa"/>
            <w:vAlign w:val="center"/>
          </w:tcPr>
          <w:p w:rsidR="00637B98" w:rsidRDefault="00637B98">
            <w:pPr>
              <w:jc w:val="right"/>
              <w:rPr>
                <w:rFonts w:ascii="宋体" w:cs="Times New Roman"/>
                <w:color w:val="000000"/>
              </w:rPr>
            </w:pPr>
            <w:r>
              <w:rPr>
                <w:color w:val="000000"/>
              </w:rPr>
              <w:t xml:space="preserve">1.58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1.58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福利费</w:t>
            </w:r>
          </w:p>
        </w:tc>
        <w:tc>
          <w:tcPr>
            <w:tcW w:w="1134" w:type="dxa"/>
            <w:vAlign w:val="center"/>
          </w:tcPr>
          <w:p w:rsidR="00637B98" w:rsidRDefault="00637B98">
            <w:pPr>
              <w:jc w:val="right"/>
              <w:rPr>
                <w:rFonts w:ascii="宋体" w:cs="Times New Roman"/>
                <w:color w:val="000000"/>
              </w:rPr>
            </w:pPr>
            <w:r>
              <w:rPr>
                <w:color w:val="000000"/>
              </w:rPr>
              <w:t xml:space="preserve">0.20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color w:val="000000"/>
              </w:rPr>
              <w:t xml:space="preserve">0.20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31</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公务用车运行维护费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39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其他交通费用</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40</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税金及附加费用</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lastRenderedPageBreak/>
              <w:t>302</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99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其他商品和服务支出</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p>
        </w:tc>
        <w:tc>
          <w:tcPr>
            <w:tcW w:w="3403" w:type="dxa"/>
            <w:vAlign w:val="center"/>
          </w:tcPr>
          <w:p w:rsidR="00637B98" w:rsidRPr="00407D0D" w:rsidRDefault="00637B98" w:rsidP="00A30B51">
            <w:pPr>
              <w:rPr>
                <w:rFonts w:ascii="宋体" w:cs="Times New Roman"/>
              </w:rPr>
            </w:pPr>
            <w:r w:rsidRPr="00407D0D">
              <w:rPr>
                <w:rFonts w:ascii="宋体" w:hAnsi="宋体" w:cs="宋体" w:hint="eastAsia"/>
              </w:rPr>
              <w:t>对个人和家庭的补助</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color w:val="000000"/>
              </w:rPr>
              <w:t xml:space="preserve">0.00 </w:t>
            </w:r>
          </w:p>
        </w:tc>
        <w:tc>
          <w:tcPr>
            <w:tcW w:w="1416" w:type="dxa"/>
            <w:vAlign w:val="center"/>
          </w:tcPr>
          <w:p w:rsidR="00637B98" w:rsidRDefault="00637B98">
            <w:pPr>
              <w:jc w:val="right"/>
              <w:rPr>
                <w:rFonts w:ascii="宋体" w:cs="Times New Roman"/>
                <w:color w:val="000000"/>
              </w:rPr>
            </w:pPr>
            <w:r>
              <w:rPr>
                <w:color w:val="000000"/>
              </w:rPr>
              <w:t xml:space="preserve">0.00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01</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离休费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02</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退休费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03</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退职（役）费</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04</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抚恤金</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05</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生活补助</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07</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医疗费补助</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08</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助学金</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奖励金</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10</w:t>
            </w:r>
          </w:p>
        </w:tc>
        <w:tc>
          <w:tcPr>
            <w:tcW w:w="3403" w:type="dxa"/>
            <w:vAlign w:val="center"/>
          </w:tcPr>
          <w:p w:rsidR="00637B98" w:rsidRPr="00407D0D" w:rsidRDefault="00637B98" w:rsidP="0092670A">
            <w:pPr>
              <w:ind w:firstLineChars="100" w:firstLine="210"/>
              <w:rPr>
                <w:rFonts w:ascii="宋体" w:cs="Times New Roman"/>
              </w:rPr>
            </w:pPr>
            <w:r w:rsidRPr="00407D0D">
              <w:rPr>
                <w:rFonts w:ascii="宋体" w:hAnsi="宋体" w:cs="宋体" w:hint="eastAsia"/>
              </w:rPr>
              <w:t>个人农业生产补贴</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303</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99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其他对个人和家庭的补助</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p>
        </w:tc>
        <w:tc>
          <w:tcPr>
            <w:tcW w:w="3403" w:type="dxa"/>
            <w:vAlign w:val="center"/>
          </w:tcPr>
          <w:p w:rsidR="00637B98" w:rsidRPr="00407D0D" w:rsidRDefault="00637B98" w:rsidP="00A30B51">
            <w:pPr>
              <w:rPr>
                <w:rFonts w:ascii="宋体" w:cs="Times New Roman"/>
              </w:rPr>
            </w:pPr>
            <w:r w:rsidRPr="00407D0D">
              <w:rPr>
                <w:rFonts w:ascii="宋体" w:hAnsi="宋体" w:cs="宋体" w:hint="eastAsia"/>
              </w:rPr>
              <w:t>资本性支出</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color w:val="000000"/>
              </w:rPr>
              <w:t xml:space="preserve">0.00 </w:t>
            </w:r>
          </w:p>
        </w:tc>
        <w:tc>
          <w:tcPr>
            <w:tcW w:w="1416" w:type="dxa"/>
            <w:vAlign w:val="center"/>
          </w:tcPr>
          <w:p w:rsidR="00637B98" w:rsidRDefault="00637B98">
            <w:pPr>
              <w:jc w:val="right"/>
              <w:rPr>
                <w:rFonts w:ascii="宋体" w:cs="Times New Roman"/>
                <w:color w:val="000000"/>
              </w:rPr>
            </w:pPr>
            <w:r>
              <w:rPr>
                <w:color w:val="000000"/>
              </w:rPr>
              <w:t xml:space="preserve">0.00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02</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办公设备购置</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03</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专用设备购置</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07</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信息网络及软件购置更新</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13</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公务用车购置</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19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其他交通工具购置</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416" w:type="dxa"/>
            <w:vAlign w:val="center"/>
          </w:tcPr>
          <w:p w:rsidR="00637B98" w:rsidRDefault="00637B98">
            <w:pPr>
              <w:jc w:val="right"/>
              <w:rPr>
                <w:rFonts w:ascii="宋体" w:cs="Times New Roman"/>
                <w:color w:val="000000"/>
              </w:rPr>
            </w:pPr>
            <w:r>
              <w:rPr>
                <w:rFonts w:cs="宋体" w:hint="eastAsia"/>
                <w:color w:val="000000"/>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21</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文物和陈列品购置</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rPr>
                <w:rFonts w:ascii="宋体" w:cs="Times New Roman"/>
                <w:color w:val="000000"/>
                <w:sz w:val="22"/>
              </w:rPr>
            </w:pPr>
            <w:r>
              <w:rPr>
                <w:rFonts w:cs="宋体" w:hint="eastAsia"/>
                <w:color w:val="000000"/>
                <w:sz w:val="22"/>
                <w:szCs w:val="22"/>
              </w:rPr>
              <w:t xml:space="preserve">　</w:t>
            </w:r>
          </w:p>
        </w:tc>
        <w:tc>
          <w:tcPr>
            <w:tcW w:w="1416" w:type="dxa"/>
            <w:vAlign w:val="center"/>
          </w:tcPr>
          <w:p w:rsidR="00637B98" w:rsidRDefault="00637B98">
            <w:pPr>
              <w:rPr>
                <w:rFonts w:ascii="宋体" w:cs="Times New Roman"/>
                <w:color w:val="000000"/>
                <w:sz w:val="22"/>
              </w:rPr>
            </w:pPr>
            <w:r>
              <w:rPr>
                <w:rFonts w:cs="宋体" w:hint="eastAsia"/>
                <w:color w:val="000000"/>
                <w:sz w:val="22"/>
                <w:szCs w:val="22"/>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22</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无形资产购置</w:t>
            </w:r>
          </w:p>
        </w:tc>
        <w:tc>
          <w:tcPr>
            <w:tcW w:w="1134" w:type="dxa"/>
            <w:vAlign w:val="center"/>
          </w:tcPr>
          <w:p w:rsidR="00637B98" w:rsidRDefault="00637B98">
            <w:pPr>
              <w:jc w:val="right"/>
              <w:rPr>
                <w:rFonts w:ascii="宋体" w:cs="Times New Roman"/>
                <w:color w:val="000000"/>
              </w:rPr>
            </w:pPr>
            <w:r>
              <w:rPr>
                <w:rFonts w:cs="宋体" w:hint="eastAsia"/>
                <w:color w:val="000000"/>
              </w:rPr>
              <w:t xml:space="preserve">　</w:t>
            </w:r>
          </w:p>
        </w:tc>
        <w:tc>
          <w:tcPr>
            <w:tcW w:w="1301" w:type="dxa"/>
            <w:vAlign w:val="center"/>
          </w:tcPr>
          <w:p w:rsidR="00637B98" w:rsidRDefault="00637B98">
            <w:pPr>
              <w:rPr>
                <w:rFonts w:ascii="宋体" w:cs="Times New Roman"/>
                <w:color w:val="000000"/>
                <w:sz w:val="22"/>
              </w:rPr>
            </w:pPr>
            <w:r>
              <w:rPr>
                <w:rFonts w:cs="宋体" w:hint="eastAsia"/>
                <w:color w:val="000000"/>
                <w:sz w:val="22"/>
                <w:szCs w:val="22"/>
              </w:rPr>
              <w:t xml:space="preserve">　</w:t>
            </w:r>
          </w:p>
        </w:tc>
        <w:tc>
          <w:tcPr>
            <w:tcW w:w="1416" w:type="dxa"/>
            <w:vAlign w:val="center"/>
          </w:tcPr>
          <w:p w:rsidR="00637B98" w:rsidRDefault="00637B98">
            <w:pPr>
              <w:rPr>
                <w:rFonts w:ascii="宋体" w:cs="Times New Roman"/>
                <w:color w:val="000000"/>
                <w:sz w:val="22"/>
              </w:rPr>
            </w:pPr>
            <w:r>
              <w:rPr>
                <w:rFonts w:cs="宋体" w:hint="eastAsia"/>
                <w:color w:val="000000"/>
                <w:sz w:val="22"/>
                <w:szCs w:val="22"/>
              </w:rPr>
              <w:t xml:space="preserve">　</w:t>
            </w:r>
          </w:p>
        </w:tc>
      </w:tr>
      <w:tr w:rsidR="00637B98" w:rsidRPr="00407D0D">
        <w:trPr>
          <w:trHeight w:val="285"/>
          <w:jc w:val="center"/>
        </w:trPr>
        <w:tc>
          <w:tcPr>
            <w:tcW w:w="605" w:type="dxa"/>
            <w:vAlign w:val="center"/>
          </w:tcPr>
          <w:p w:rsidR="00637B98" w:rsidRPr="00407D0D" w:rsidRDefault="00637B98" w:rsidP="00A30B51">
            <w:pPr>
              <w:jc w:val="center"/>
              <w:rPr>
                <w:rFonts w:ascii="宋体" w:cs="Times New Roman"/>
              </w:rPr>
            </w:pPr>
            <w:r w:rsidRPr="00407D0D">
              <w:rPr>
                <w:rFonts w:ascii="宋体" w:hAnsi="宋体" w:cs="宋体"/>
              </w:rPr>
              <w:t>310</w:t>
            </w:r>
          </w:p>
        </w:tc>
        <w:tc>
          <w:tcPr>
            <w:tcW w:w="604" w:type="dxa"/>
            <w:vAlign w:val="center"/>
          </w:tcPr>
          <w:p w:rsidR="00637B98" w:rsidRPr="00407D0D" w:rsidRDefault="00637B98" w:rsidP="00A30B51">
            <w:pPr>
              <w:jc w:val="center"/>
              <w:rPr>
                <w:rFonts w:ascii="宋体" w:cs="Times New Roman"/>
              </w:rPr>
            </w:pPr>
            <w:r w:rsidRPr="00407D0D">
              <w:rPr>
                <w:rFonts w:ascii="宋体" w:hAnsi="宋体" w:cs="宋体"/>
              </w:rPr>
              <w:t>99</w:t>
            </w:r>
          </w:p>
        </w:tc>
        <w:tc>
          <w:tcPr>
            <w:tcW w:w="3403" w:type="dxa"/>
            <w:vAlign w:val="center"/>
          </w:tcPr>
          <w:p w:rsidR="00637B98" w:rsidRPr="00407D0D" w:rsidRDefault="00637B98" w:rsidP="00A30B51">
            <w:pPr>
              <w:rPr>
                <w:rFonts w:ascii="宋体" w:cs="Times New Roman"/>
              </w:rPr>
            </w:pPr>
            <w:r w:rsidRPr="00407D0D">
              <w:rPr>
                <w:rFonts w:ascii="宋体" w:hAnsi="宋体" w:cs="宋体"/>
              </w:rPr>
              <w:t xml:space="preserve">  </w:t>
            </w:r>
            <w:r w:rsidRPr="00407D0D">
              <w:rPr>
                <w:rFonts w:ascii="宋体" w:hAnsi="宋体" w:cs="宋体" w:hint="eastAsia"/>
              </w:rPr>
              <w:t>其他资本性支出</w:t>
            </w:r>
          </w:p>
        </w:tc>
        <w:tc>
          <w:tcPr>
            <w:tcW w:w="1134" w:type="dxa"/>
            <w:vAlign w:val="center"/>
          </w:tcPr>
          <w:p w:rsidR="00637B98" w:rsidRDefault="00637B98">
            <w:pPr>
              <w:jc w:val="right"/>
              <w:rPr>
                <w:rFonts w:ascii="宋体" w:cs="Times New Roman"/>
                <w:color w:val="000000"/>
              </w:rPr>
            </w:pPr>
            <w:r>
              <w:rPr>
                <w:color w:val="000000"/>
              </w:rPr>
              <w:t xml:space="preserve">0.00 </w:t>
            </w:r>
          </w:p>
        </w:tc>
        <w:tc>
          <w:tcPr>
            <w:tcW w:w="1301" w:type="dxa"/>
            <w:vAlign w:val="center"/>
          </w:tcPr>
          <w:p w:rsidR="00637B98" w:rsidRDefault="00637B98">
            <w:pPr>
              <w:rPr>
                <w:rFonts w:ascii="宋体" w:cs="Times New Roman"/>
                <w:color w:val="000000"/>
                <w:sz w:val="22"/>
              </w:rPr>
            </w:pPr>
            <w:r>
              <w:rPr>
                <w:rFonts w:cs="宋体" w:hint="eastAsia"/>
                <w:color w:val="000000"/>
                <w:sz w:val="22"/>
                <w:szCs w:val="22"/>
              </w:rPr>
              <w:t xml:space="preserve">　</w:t>
            </w:r>
          </w:p>
        </w:tc>
        <w:tc>
          <w:tcPr>
            <w:tcW w:w="1416" w:type="dxa"/>
            <w:vAlign w:val="center"/>
          </w:tcPr>
          <w:p w:rsidR="00637B98" w:rsidRDefault="00637B98">
            <w:pPr>
              <w:rPr>
                <w:rFonts w:ascii="宋体" w:cs="Times New Roman"/>
                <w:color w:val="000000"/>
                <w:sz w:val="22"/>
              </w:rPr>
            </w:pPr>
            <w:r>
              <w:rPr>
                <w:rFonts w:cs="宋体" w:hint="eastAsia"/>
                <w:color w:val="000000"/>
                <w:sz w:val="22"/>
                <w:szCs w:val="22"/>
              </w:rPr>
              <w:t xml:space="preserve">　</w:t>
            </w:r>
          </w:p>
        </w:tc>
      </w:tr>
      <w:tr w:rsidR="00637B98" w:rsidRPr="00407D0D">
        <w:trPr>
          <w:trHeight w:val="285"/>
          <w:jc w:val="center"/>
        </w:trPr>
        <w:tc>
          <w:tcPr>
            <w:tcW w:w="4612" w:type="dxa"/>
            <w:gridSpan w:val="3"/>
            <w:vAlign w:val="center"/>
          </w:tcPr>
          <w:p w:rsidR="00637B98" w:rsidRPr="00407D0D" w:rsidRDefault="00637B98" w:rsidP="00A30B51">
            <w:pPr>
              <w:jc w:val="center"/>
              <w:rPr>
                <w:rFonts w:ascii="宋体" w:cs="Times New Roman"/>
                <w:kern w:val="0"/>
              </w:rPr>
            </w:pPr>
            <w:r w:rsidRPr="00407D0D">
              <w:rPr>
                <w:rFonts w:ascii="宋体" w:hAnsi="宋体" w:cs="宋体" w:hint="eastAsia"/>
              </w:rPr>
              <w:t>合计</w:t>
            </w:r>
          </w:p>
        </w:tc>
        <w:tc>
          <w:tcPr>
            <w:tcW w:w="1134" w:type="dxa"/>
            <w:vAlign w:val="center"/>
          </w:tcPr>
          <w:p w:rsidR="00637B98" w:rsidRDefault="00637B98">
            <w:pPr>
              <w:jc w:val="right"/>
              <w:rPr>
                <w:rFonts w:ascii="宋体" w:cs="Times New Roman"/>
                <w:color w:val="000000"/>
              </w:rPr>
            </w:pPr>
            <w:r>
              <w:rPr>
                <w:color w:val="000000"/>
              </w:rPr>
              <w:t xml:space="preserve">243.61 </w:t>
            </w:r>
          </w:p>
        </w:tc>
        <w:tc>
          <w:tcPr>
            <w:tcW w:w="1301" w:type="dxa"/>
            <w:vAlign w:val="center"/>
          </w:tcPr>
          <w:p w:rsidR="00637B98" w:rsidRDefault="00637B98">
            <w:pPr>
              <w:jc w:val="right"/>
              <w:rPr>
                <w:rFonts w:ascii="宋体" w:cs="Times New Roman"/>
                <w:color w:val="000000"/>
                <w:sz w:val="22"/>
              </w:rPr>
            </w:pPr>
            <w:r>
              <w:rPr>
                <w:color w:val="000000"/>
                <w:sz w:val="22"/>
                <w:szCs w:val="22"/>
              </w:rPr>
              <w:t xml:space="preserve">144.67 </w:t>
            </w:r>
          </w:p>
        </w:tc>
        <w:tc>
          <w:tcPr>
            <w:tcW w:w="1416" w:type="dxa"/>
            <w:vAlign w:val="center"/>
          </w:tcPr>
          <w:p w:rsidR="00637B98" w:rsidRDefault="00637B98">
            <w:pPr>
              <w:jc w:val="right"/>
              <w:rPr>
                <w:rFonts w:ascii="宋体" w:cs="Times New Roman"/>
                <w:color w:val="000000"/>
                <w:sz w:val="22"/>
              </w:rPr>
            </w:pPr>
            <w:r>
              <w:rPr>
                <w:color w:val="000000"/>
                <w:sz w:val="22"/>
                <w:szCs w:val="22"/>
              </w:rPr>
              <w:t xml:space="preserve">98.94 </w:t>
            </w:r>
          </w:p>
        </w:tc>
      </w:tr>
    </w:tbl>
    <w:p w:rsidR="00637B98" w:rsidRPr="00407D0D" w:rsidRDefault="00637B98" w:rsidP="00B00B01">
      <w:pPr>
        <w:autoSpaceDE w:val="0"/>
        <w:autoSpaceDN w:val="0"/>
        <w:adjustRightInd w:val="0"/>
        <w:rPr>
          <w:rFonts w:ascii="宋体" w:cs="Times New Roman"/>
        </w:rPr>
      </w:pPr>
    </w:p>
    <w:p w:rsidR="00637B98" w:rsidRPr="00407D0D" w:rsidRDefault="00637B98" w:rsidP="00B00B01">
      <w:pPr>
        <w:autoSpaceDE w:val="0"/>
        <w:autoSpaceDN w:val="0"/>
        <w:adjustRightInd w:val="0"/>
        <w:rPr>
          <w:rFonts w:ascii="宋体" w:cs="Times New Roman"/>
        </w:rPr>
        <w:sectPr w:rsidR="00637B98" w:rsidRPr="00407D0D" w:rsidSect="00B00B01">
          <w:pgSz w:w="11906" w:h="16838"/>
          <w:pgMar w:top="1440" w:right="1797" w:bottom="1440" w:left="1797" w:header="851" w:footer="992" w:gutter="0"/>
          <w:cols w:space="425"/>
          <w:docGrid w:linePitch="312"/>
        </w:sectPr>
      </w:pPr>
    </w:p>
    <w:p w:rsidR="00637B98" w:rsidRPr="00407D0D" w:rsidRDefault="00637B98" w:rsidP="007E409A">
      <w:pPr>
        <w:autoSpaceDE w:val="0"/>
        <w:autoSpaceDN w:val="0"/>
        <w:adjustRightInd w:val="0"/>
        <w:jc w:val="center"/>
        <w:outlineLvl w:val="0"/>
        <w:rPr>
          <w:rFonts w:ascii="宋体" w:cs="Times New Roman"/>
        </w:rPr>
      </w:pPr>
      <w:r w:rsidRPr="00407D0D">
        <w:rPr>
          <w:rFonts w:ascii="宋体" w:hAnsi="宋体" w:cs="宋体"/>
        </w:rPr>
        <w:lastRenderedPageBreak/>
        <w:t>2019</w:t>
      </w:r>
      <w:r w:rsidRPr="00407D0D">
        <w:rPr>
          <w:rFonts w:ascii="宋体" w:hAnsi="宋体" w:cs="宋体" w:hint="eastAsia"/>
        </w:rPr>
        <w:t>年度一般公共预算财政拨款“三公”经费及机关运行经费支出决算表</w:t>
      </w:r>
    </w:p>
    <w:p w:rsidR="00637B98" w:rsidRPr="00407D0D" w:rsidRDefault="00637B98" w:rsidP="00B00B01">
      <w:pPr>
        <w:autoSpaceDE w:val="0"/>
        <w:autoSpaceDN w:val="0"/>
        <w:adjustRightInd w:val="0"/>
        <w:ind w:right="360"/>
        <w:jc w:val="right"/>
        <w:rPr>
          <w:rFonts w:ascii="宋体" w:cs="Times New Roman"/>
        </w:rPr>
      </w:pPr>
      <w:r w:rsidRPr="00407D0D">
        <w:rPr>
          <w:rFonts w:ascii="宋体" w:hAnsi="宋体" w:cs="宋体" w:hint="eastAsia"/>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20"/>
        <w:gridCol w:w="1020"/>
        <w:gridCol w:w="1019"/>
        <w:gridCol w:w="1019"/>
        <w:gridCol w:w="1019"/>
        <w:gridCol w:w="1019"/>
        <w:gridCol w:w="1019"/>
        <w:gridCol w:w="1019"/>
        <w:gridCol w:w="1019"/>
        <w:gridCol w:w="1019"/>
        <w:gridCol w:w="1019"/>
        <w:gridCol w:w="1019"/>
        <w:gridCol w:w="1331"/>
      </w:tblGrid>
      <w:tr w:rsidR="00637B98" w:rsidRPr="00407D0D">
        <w:trPr>
          <w:trHeight w:val="285"/>
          <w:jc w:val="center"/>
        </w:trPr>
        <w:tc>
          <w:tcPr>
            <w:tcW w:w="12230" w:type="dxa"/>
            <w:gridSpan w:val="12"/>
            <w:tcBorders>
              <w:left w:val="single" w:sz="6"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rPr>
              <w:t>一般公共预算财政拨款</w:t>
            </w:r>
            <w:r w:rsidRPr="00407D0D">
              <w:rPr>
                <w:rFonts w:ascii="宋体" w:hAnsi="宋体" w:cs="宋体" w:hint="eastAsia"/>
                <w:kern w:val="0"/>
              </w:rPr>
              <w:t>“三公”经费</w:t>
            </w:r>
          </w:p>
        </w:tc>
        <w:tc>
          <w:tcPr>
            <w:tcW w:w="1331" w:type="dxa"/>
            <w:vMerge w:val="restart"/>
            <w:tcBorders>
              <w:right w:val="single" w:sz="6"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机关运行</w:t>
            </w:r>
          </w:p>
          <w:p w:rsidR="00637B98" w:rsidRPr="00407D0D" w:rsidRDefault="00637B98" w:rsidP="00B00B01">
            <w:pPr>
              <w:widowControl/>
              <w:jc w:val="center"/>
              <w:rPr>
                <w:rFonts w:ascii="宋体" w:cs="Times New Roman"/>
              </w:rPr>
            </w:pPr>
            <w:r w:rsidRPr="00407D0D">
              <w:rPr>
                <w:rFonts w:ascii="宋体" w:hAnsi="宋体" w:cs="宋体" w:hint="eastAsia"/>
              </w:rPr>
              <w:t>经费决算数</w:t>
            </w:r>
          </w:p>
        </w:tc>
      </w:tr>
      <w:tr w:rsidR="00637B98" w:rsidRPr="00407D0D">
        <w:trPr>
          <w:trHeight w:val="285"/>
          <w:jc w:val="center"/>
        </w:trPr>
        <w:tc>
          <w:tcPr>
            <w:tcW w:w="2040" w:type="dxa"/>
            <w:gridSpan w:val="2"/>
            <w:vMerge w:val="restart"/>
            <w:tcBorders>
              <w:left w:val="single" w:sz="6"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合计</w:t>
            </w:r>
          </w:p>
        </w:tc>
        <w:tc>
          <w:tcPr>
            <w:tcW w:w="2038" w:type="dxa"/>
            <w:gridSpan w:val="2"/>
            <w:vMerge w:val="restart"/>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因公出国</w:t>
            </w:r>
          </w:p>
          <w:p w:rsidR="00637B98" w:rsidRPr="00407D0D" w:rsidRDefault="00637B98" w:rsidP="00B00B01">
            <w:pPr>
              <w:widowControl/>
              <w:jc w:val="center"/>
              <w:rPr>
                <w:rFonts w:ascii="宋体" w:cs="Times New Roman"/>
                <w:kern w:val="0"/>
              </w:rPr>
            </w:pPr>
            <w:r w:rsidRPr="00407D0D">
              <w:rPr>
                <w:rFonts w:ascii="宋体" w:hAnsi="宋体" w:cs="宋体" w:hint="eastAsia"/>
                <w:kern w:val="0"/>
              </w:rPr>
              <w:t>（境）费</w:t>
            </w:r>
          </w:p>
        </w:tc>
        <w:tc>
          <w:tcPr>
            <w:tcW w:w="6114" w:type="dxa"/>
            <w:gridSpan w:val="6"/>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公务用车购置及运行费</w:t>
            </w:r>
          </w:p>
        </w:tc>
        <w:tc>
          <w:tcPr>
            <w:tcW w:w="2038" w:type="dxa"/>
            <w:gridSpan w:val="2"/>
            <w:vMerge w:val="restart"/>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公务接待费</w:t>
            </w:r>
          </w:p>
        </w:tc>
        <w:tc>
          <w:tcPr>
            <w:tcW w:w="1331" w:type="dxa"/>
            <w:vMerge/>
            <w:tcBorders>
              <w:right w:val="single" w:sz="6" w:space="0" w:color="auto"/>
            </w:tcBorders>
          </w:tcPr>
          <w:p w:rsidR="00637B98" w:rsidRPr="00407D0D" w:rsidRDefault="00637B98" w:rsidP="00B00B01">
            <w:pPr>
              <w:widowControl/>
              <w:jc w:val="left"/>
              <w:rPr>
                <w:rFonts w:ascii="宋体" w:cs="Times New Roman"/>
              </w:rPr>
            </w:pPr>
          </w:p>
        </w:tc>
      </w:tr>
      <w:tr w:rsidR="00637B98" w:rsidRPr="00407D0D">
        <w:trPr>
          <w:trHeight w:val="731"/>
          <w:jc w:val="center"/>
        </w:trPr>
        <w:tc>
          <w:tcPr>
            <w:tcW w:w="2040" w:type="dxa"/>
            <w:gridSpan w:val="2"/>
            <w:vMerge/>
            <w:tcBorders>
              <w:left w:val="single" w:sz="6" w:space="0" w:color="auto"/>
            </w:tcBorders>
            <w:vAlign w:val="center"/>
          </w:tcPr>
          <w:p w:rsidR="00637B98" w:rsidRPr="00407D0D" w:rsidRDefault="00637B98" w:rsidP="00B00B01">
            <w:pPr>
              <w:widowControl/>
              <w:jc w:val="left"/>
              <w:rPr>
                <w:rFonts w:ascii="宋体" w:cs="Times New Roman"/>
                <w:kern w:val="0"/>
              </w:rPr>
            </w:pPr>
          </w:p>
        </w:tc>
        <w:tc>
          <w:tcPr>
            <w:tcW w:w="2038" w:type="dxa"/>
            <w:gridSpan w:val="2"/>
            <w:vMerge/>
            <w:vAlign w:val="center"/>
          </w:tcPr>
          <w:p w:rsidR="00637B98" w:rsidRPr="00407D0D" w:rsidRDefault="00637B98" w:rsidP="00B00B01">
            <w:pPr>
              <w:widowControl/>
              <w:jc w:val="left"/>
              <w:rPr>
                <w:rFonts w:ascii="宋体" w:cs="Times New Roman"/>
                <w:kern w:val="0"/>
              </w:rPr>
            </w:pPr>
          </w:p>
        </w:tc>
        <w:tc>
          <w:tcPr>
            <w:tcW w:w="2038" w:type="dxa"/>
            <w:gridSpan w:val="2"/>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小计</w:t>
            </w:r>
          </w:p>
        </w:tc>
        <w:tc>
          <w:tcPr>
            <w:tcW w:w="2038" w:type="dxa"/>
            <w:gridSpan w:val="2"/>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公务用车</w:t>
            </w:r>
          </w:p>
          <w:p w:rsidR="00637B98" w:rsidRPr="00407D0D" w:rsidRDefault="00637B98" w:rsidP="00B00B01">
            <w:pPr>
              <w:widowControl/>
              <w:jc w:val="center"/>
              <w:rPr>
                <w:rFonts w:ascii="宋体" w:cs="Times New Roman"/>
                <w:kern w:val="0"/>
              </w:rPr>
            </w:pPr>
            <w:r w:rsidRPr="00407D0D">
              <w:rPr>
                <w:rFonts w:ascii="宋体" w:hAnsi="宋体" w:cs="宋体" w:hint="eastAsia"/>
                <w:kern w:val="0"/>
              </w:rPr>
              <w:t>购置费</w:t>
            </w:r>
          </w:p>
        </w:tc>
        <w:tc>
          <w:tcPr>
            <w:tcW w:w="2038" w:type="dxa"/>
            <w:gridSpan w:val="2"/>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公务用车</w:t>
            </w:r>
          </w:p>
          <w:p w:rsidR="00637B98" w:rsidRPr="00407D0D" w:rsidRDefault="00637B98" w:rsidP="00B00B01">
            <w:pPr>
              <w:widowControl/>
              <w:jc w:val="center"/>
              <w:rPr>
                <w:rFonts w:ascii="宋体" w:cs="Times New Roman"/>
                <w:kern w:val="0"/>
              </w:rPr>
            </w:pPr>
            <w:r w:rsidRPr="00407D0D">
              <w:rPr>
                <w:rFonts w:ascii="宋体" w:hAnsi="宋体" w:cs="宋体" w:hint="eastAsia"/>
                <w:kern w:val="0"/>
              </w:rPr>
              <w:t>运行费</w:t>
            </w:r>
          </w:p>
        </w:tc>
        <w:tc>
          <w:tcPr>
            <w:tcW w:w="2038" w:type="dxa"/>
            <w:gridSpan w:val="2"/>
            <w:vMerge/>
            <w:vAlign w:val="center"/>
          </w:tcPr>
          <w:p w:rsidR="00637B98" w:rsidRPr="00407D0D" w:rsidRDefault="00637B98" w:rsidP="00B00B01">
            <w:pPr>
              <w:widowControl/>
              <w:jc w:val="left"/>
              <w:rPr>
                <w:rFonts w:ascii="宋体" w:cs="Times New Roman"/>
                <w:kern w:val="0"/>
              </w:rPr>
            </w:pPr>
          </w:p>
        </w:tc>
        <w:tc>
          <w:tcPr>
            <w:tcW w:w="1331" w:type="dxa"/>
            <w:vMerge/>
            <w:tcBorders>
              <w:right w:val="single" w:sz="6" w:space="0" w:color="auto"/>
            </w:tcBorders>
          </w:tcPr>
          <w:p w:rsidR="00637B98" w:rsidRPr="00407D0D" w:rsidRDefault="00637B98" w:rsidP="00B00B01">
            <w:pPr>
              <w:widowControl/>
              <w:jc w:val="left"/>
              <w:rPr>
                <w:rFonts w:ascii="宋体" w:cs="Times New Roman"/>
              </w:rPr>
            </w:pPr>
          </w:p>
        </w:tc>
      </w:tr>
      <w:tr w:rsidR="00637B98" w:rsidRPr="00407D0D">
        <w:trPr>
          <w:trHeight w:val="743"/>
          <w:jc w:val="center"/>
        </w:trPr>
        <w:tc>
          <w:tcPr>
            <w:tcW w:w="1020" w:type="dxa"/>
            <w:tcBorders>
              <w:left w:val="single" w:sz="6" w:space="0" w:color="auto"/>
              <w:righ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预算数</w:t>
            </w:r>
          </w:p>
        </w:tc>
        <w:tc>
          <w:tcPr>
            <w:tcW w:w="1020" w:type="dxa"/>
            <w:tcBorders>
              <w:lef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决算数</w:t>
            </w:r>
          </w:p>
        </w:tc>
        <w:tc>
          <w:tcPr>
            <w:tcW w:w="1019" w:type="dxa"/>
            <w:tcBorders>
              <w:righ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预算数</w:t>
            </w:r>
          </w:p>
        </w:tc>
        <w:tc>
          <w:tcPr>
            <w:tcW w:w="1019" w:type="dxa"/>
            <w:tcBorders>
              <w:lef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决算数</w:t>
            </w:r>
          </w:p>
        </w:tc>
        <w:tc>
          <w:tcPr>
            <w:tcW w:w="1019" w:type="dxa"/>
            <w:tcBorders>
              <w:righ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预算数</w:t>
            </w:r>
          </w:p>
        </w:tc>
        <w:tc>
          <w:tcPr>
            <w:tcW w:w="1019" w:type="dxa"/>
            <w:tcBorders>
              <w:lef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决算数</w:t>
            </w:r>
          </w:p>
        </w:tc>
        <w:tc>
          <w:tcPr>
            <w:tcW w:w="1019" w:type="dxa"/>
            <w:tcBorders>
              <w:righ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预算数</w:t>
            </w:r>
          </w:p>
        </w:tc>
        <w:tc>
          <w:tcPr>
            <w:tcW w:w="1019" w:type="dxa"/>
            <w:tcBorders>
              <w:lef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决算数</w:t>
            </w:r>
          </w:p>
        </w:tc>
        <w:tc>
          <w:tcPr>
            <w:tcW w:w="1019" w:type="dxa"/>
            <w:tcBorders>
              <w:righ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预算数</w:t>
            </w:r>
          </w:p>
        </w:tc>
        <w:tc>
          <w:tcPr>
            <w:tcW w:w="1019" w:type="dxa"/>
            <w:tcBorders>
              <w:lef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决算数</w:t>
            </w:r>
          </w:p>
        </w:tc>
        <w:tc>
          <w:tcPr>
            <w:tcW w:w="1019" w:type="dxa"/>
            <w:tcBorders>
              <w:righ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预算数</w:t>
            </w:r>
          </w:p>
        </w:tc>
        <w:tc>
          <w:tcPr>
            <w:tcW w:w="1019" w:type="dxa"/>
            <w:tcBorders>
              <w:left w:val="single" w:sz="4" w:space="0" w:color="auto"/>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决算数</w:t>
            </w:r>
          </w:p>
        </w:tc>
        <w:tc>
          <w:tcPr>
            <w:tcW w:w="1331" w:type="dxa"/>
            <w:vMerge w:val="restart"/>
            <w:tcBorders>
              <w:right w:val="single" w:sz="6" w:space="0" w:color="auto"/>
            </w:tcBorders>
            <w:vAlign w:val="center"/>
          </w:tcPr>
          <w:p w:rsidR="00637B98" w:rsidRPr="00407D0D" w:rsidRDefault="00637B98" w:rsidP="00B00B01">
            <w:pPr>
              <w:widowControl/>
              <w:jc w:val="center"/>
              <w:rPr>
                <w:rFonts w:ascii="宋体" w:cs="Times New Roman"/>
              </w:rPr>
            </w:pPr>
            <w:r>
              <w:rPr>
                <w:rFonts w:ascii="宋体" w:cs="宋体"/>
              </w:rPr>
              <w:t>0</w:t>
            </w:r>
          </w:p>
        </w:tc>
      </w:tr>
      <w:tr w:rsidR="00637B98" w:rsidRPr="00407D0D">
        <w:trPr>
          <w:trHeight w:val="300"/>
          <w:jc w:val="center"/>
        </w:trPr>
        <w:tc>
          <w:tcPr>
            <w:tcW w:w="1020" w:type="dxa"/>
            <w:tcBorders>
              <w:left w:val="single" w:sz="6" w:space="0" w:color="auto"/>
              <w:righ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20" w:type="dxa"/>
            <w:tcBorders>
              <w:lef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righ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lef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righ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lef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righ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lef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righ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lef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righ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019" w:type="dxa"/>
            <w:tcBorders>
              <w:left w:val="single" w:sz="4" w:space="0" w:color="auto"/>
            </w:tcBorders>
            <w:vAlign w:val="center"/>
          </w:tcPr>
          <w:p w:rsidR="00637B98" w:rsidRPr="00407D0D" w:rsidRDefault="00637B98" w:rsidP="00B00B01">
            <w:pPr>
              <w:widowControl/>
              <w:jc w:val="right"/>
              <w:rPr>
                <w:rFonts w:ascii="宋体" w:cs="Times New Roman"/>
                <w:kern w:val="0"/>
              </w:rPr>
            </w:pPr>
            <w:r>
              <w:rPr>
                <w:rFonts w:ascii="宋体" w:cs="宋体"/>
                <w:kern w:val="0"/>
              </w:rPr>
              <w:t>0</w:t>
            </w:r>
          </w:p>
        </w:tc>
        <w:tc>
          <w:tcPr>
            <w:tcW w:w="1331" w:type="dxa"/>
            <w:vMerge/>
            <w:tcBorders>
              <w:right w:val="single" w:sz="6" w:space="0" w:color="auto"/>
            </w:tcBorders>
          </w:tcPr>
          <w:p w:rsidR="00637B98" w:rsidRPr="00407D0D" w:rsidRDefault="00637B98" w:rsidP="00B00B01">
            <w:pPr>
              <w:widowControl/>
              <w:jc w:val="left"/>
              <w:rPr>
                <w:rFonts w:ascii="宋体" w:cs="Times New Roman"/>
              </w:rPr>
            </w:pPr>
          </w:p>
        </w:tc>
      </w:tr>
    </w:tbl>
    <w:p w:rsidR="00637B98" w:rsidRPr="00407D0D" w:rsidRDefault="00637B98" w:rsidP="00B00B01">
      <w:pPr>
        <w:autoSpaceDE w:val="0"/>
        <w:autoSpaceDN w:val="0"/>
        <w:adjustRightInd w:val="0"/>
        <w:rPr>
          <w:rFonts w:ascii="宋体" w:cs="Times New Roman"/>
        </w:rPr>
      </w:pPr>
    </w:p>
    <w:p w:rsidR="00637B98" w:rsidRPr="00407D0D" w:rsidRDefault="00637B98" w:rsidP="0092670A">
      <w:pPr>
        <w:autoSpaceDE w:val="0"/>
        <w:autoSpaceDN w:val="0"/>
        <w:adjustRightInd w:val="0"/>
        <w:ind w:firstLineChars="200" w:firstLine="420"/>
        <w:rPr>
          <w:rFonts w:ascii="宋体" w:cs="Times New Roman"/>
        </w:rPr>
        <w:sectPr w:rsidR="00637B98" w:rsidRPr="00407D0D" w:rsidSect="00B00B01">
          <w:pgSz w:w="16838" w:h="11906" w:orient="landscape"/>
          <w:pgMar w:top="1797" w:right="1440" w:bottom="1797" w:left="1440" w:header="851" w:footer="992" w:gutter="0"/>
          <w:cols w:space="425"/>
          <w:docGrid w:linePitch="312"/>
        </w:sectPr>
      </w:pPr>
    </w:p>
    <w:p w:rsidR="00637B98" w:rsidRPr="00407D0D" w:rsidRDefault="00637B98" w:rsidP="007E409A">
      <w:pPr>
        <w:autoSpaceDE w:val="0"/>
        <w:autoSpaceDN w:val="0"/>
        <w:adjustRightInd w:val="0"/>
        <w:jc w:val="center"/>
        <w:outlineLvl w:val="0"/>
        <w:rPr>
          <w:rFonts w:ascii="宋体" w:cs="Times New Roman"/>
        </w:rPr>
      </w:pPr>
      <w:r w:rsidRPr="00407D0D">
        <w:rPr>
          <w:rFonts w:ascii="宋体" w:hAnsi="宋体" w:cs="宋体"/>
        </w:rPr>
        <w:lastRenderedPageBreak/>
        <w:t>2019</w:t>
      </w:r>
      <w:r w:rsidRPr="00407D0D">
        <w:rPr>
          <w:rFonts w:ascii="宋体" w:hAnsi="宋体" w:cs="宋体" w:hint="eastAsia"/>
        </w:rPr>
        <w:t>年度政府性基金预算财政拨款支出决算表</w:t>
      </w:r>
    </w:p>
    <w:p w:rsidR="00637B98" w:rsidRPr="00407D0D" w:rsidRDefault="00637B98" w:rsidP="00B00B01">
      <w:pPr>
        <w:autoSpaceDE w:val="0"/>
        <w:autoSpaceDN w:val="0"/>
        <w:adjustRightInd w:val="0"/>
        <w:ind w:right="360"/>
        <w:jc w:val="right"/>
        <w:rPr>
          <w:rFonts w:ascii="宋体" w:cs="Times New Roman"/>
        </w:rPr>
      </w:pPr>
      <w:r w:rsidRPr="00407D0D">
        <w:rPr>
          <w:rFonts w:ascii="宋体" w:hAnsi="宋体" w:cs="宋体" w:hint="eastAsia"/>
        </w:rPr>
        <w:t>单位：万元</w:t>
      </w:r>
    </w:p>
    <w:tbl>
      <w:tblPr>
        <w:tblW w:w="0" w:type="auto"/>
        <w:jc w:val="center"/>
        <w:tblLayout w:type="fixed"/>
        <w:tblLook w:val="0000"/>
      </w:tblPr>
      <w:tblGrid>
        <w:gridCol w:w="563"/>
        <w:gridCol w:w="540"/>
        <w:gridCol w:w="540"/>
        <w:gridCol w:w="1800"/>
        <w:gridCol w:w="1620"/>
        <w:gridCol w:w="1440"/>
        <w:gridCol w:w="1495"/>
      </w:tblGrid>
      <w:tr w:rsidR="00637B98" w:rsidRPr="00407D0D">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项目</w:t>
            </w:r>
          </w:p>
        </w:tc>
        <w:tc>
          <w:tcPr>
            <w:tcW w:w="1620" w:type="dxa"/>
            <w:vMerge w:val="restart"/>
            <w:tcBorders>
              <w:top w:val="single" w:sz="4" w:space="0" w:color="auto"/>
              <w:left w:val="nil"/>
              <w:right w:val="single" w:sz="4" w:space="0" w:color="auto"/>
            </w:tcBorders>
            <w:vAlign w:val="center"/>
          </w:tcPr>
          <w:p w:rsidR="00637B98" w:rsidRPr="00407D0D" w:rsidRDefault="00637B98" w:rsidP="003E29F6">
            <w:pPr>
              <w:widowControl/>
              <w:jc w:val="center"/>
              <w:rPr>
                <w:rFonts w:ascii="宋体" w:cs="Times New Roman"/>
              </w:rPr>
            </w:pPr>
            <w:r w:rsidRPr="00407D0D">
              <w:rPr>
                <w:rFonts w:ascii="宋体" w:hAnsi="宋体" w:cs="宋体" w:hint="eastAsia"/>
              </w:rPr>
              <w:t>合计</w:t>
            </w:r>
          </w:p>
        </w:tc>
        <w:tc>
          <w:tcPr>
            <w:tcW w:w="1440" w:type="dxa"/>
            <w:vMerge w:val="restart"/>
            <w:tcBorders>
              <w:top w:val="single" w:sz="4" w:space="0" w:color="auto"/>
              <w:left w:val="nil"/>
              <w:right w:val="single" w:sz="4" w:space="0" w:color="auto"/>
            </w:tcBorders>
            <w:vAlign w:val="center"/>
          </w:tcPr>
          <w:p w:rsidR="00637B98" w:rsidRPr="00407D0D" w:rsidRDefault="00637B98" w:rsidP="003E29F6">
            <w:pPr>
              <w:widowControl/>
              <w:jc w:val="center"/>
              <w:rPr>
                <w:rFonts w:ascii="宋体" w:cs="Times New Roman"/>
              </w:rPr>
            </w:pPr>
            <w:r w:rsidRPr="00407D0D">
              <w:rPr>
                <w:rFonts w:ascii="宋体" w:hAnsi="宋体" w:cs="宋体" w:hint="eastAsia"/>
              </w:rPr>
              <w:t>基本支出</w:t>
            </w:r>
          </w:p>
        </w:tc>
        <w:tc>
          <w:tcPr>
            <w:tcW w:w="1495" w:type="dxa"/>
            <w:vMerge w:val="restart"/>
            <w:tcBorders>
              <w:top w:val="single" w:sz="4" w:space="0" w:color="auto"/>
              <w:left w:val="nil"/>
              <w:right w:val="single" w:sz="4" w:space="0" w:color="auto"/>
            </w:tcBorders>
            <w:vAlign w:val="center"/>
          </w:tcPr>
          <w:p w:rsidR="00637B98" w:rsidRPr="00407D0D" w:rsidRDefault="00637B98" w:rsidP="00B00B01">
            <w:pPr>
              <w:jc w:val="center"/>
              <w:rPr>
                <w:rFonts w:ascii="宋体" w:cs="Times New Roman"/>
              </w:rPr>
            </w:pPr>
            <w:r w:rsidRPr="00407D0D">
              <w:rPr>
                <w:rFonts w:ascii="宋体" w:hAnsi="宋体" w:cs="宋体" w:hint="eastAsia"/>
              </w:rPr>
              <w:t>项目支出</w:t>
            </w:r>
          </w:p>
        </w:tc>
      </w:tr>
      <w:tr w:rsidR="00637B98" w:rsidRPr="00407D0D">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功能分类</w:t>
            </w:r>
          </w:p>
          <w:p w:rsidR="00637B98" w:rsidRPr="00407D0D" w:rsidRDefault="00637B98" w:rsidP="00B00B01">
            <w:pPr>
              <w:widowControl/>
              <w:jc w:val="center"/>
              <w:rPr>
                <w:rFonts w:ascii="宋体" w:cs="Times New Roman"/>
              </w:rPr>
            </w:pPr>
            <w:r w:rsidRPr="00407D0D">
              <w:rPr>
                <w:rFonts w:ascii="宋体" w:hAnsi="宋体" w:cs="宋体" w:hint="eastAsia"/>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科目名称</w:t>
            </w:r>
          </w:p>
        </w:tc>
        <w:tc>
          <w:tcPr>
            <w:tcW w:w="1620" w:type="dxa"/>
            <w:vMerge/>
            <w:tcBorders>
              <w:left w:val="single" w:sz="4" w:space="0" w:color="auto"/>
              <w:right w:val="single" w:sz="4" w:space="0" w:color="auto"/>
            </w:tcBorders>
            <w:vAlign w:val="center"/>
          </w:tcPr>
          <w:p w:rsidR="00637B98" w:rsidRPr="00407D0D" w:rsidRDefault="00637B98" w:rsidP="00B00B01">
            <w:pPr>
              <w:widowControl/>
              <w:jc w:val="center"/>
              <w:rPr>
                <w:rFonts w:ascii="宋体" w:cs="Times New Roman"/>
              </w:rPr>
            </w:pPr>
          </w:p>
        </w:tc>
        <w:tc>
          <w:tcPr>
            <w:tcW w:w="1440" w:type="dxa"/>
            <w:vMerge/>
            <w:tcBorders>
              <w:left w:val="single" w:sz="4" w:space="0" w:color="auto"/>
              <w:right w:val="single" w:sz="4" w:space="0" w:color="auto"/>
            </w:tcBorders>
            <w:vAlign w:val="center"/>
          </w:tcPr>
          <w:p w:rsidR="00637B98" w:rsidRPr="00407D0D" w:rsidRDefault="00637B98" w:rsidP="00B00B01">
            <w:pPr>
              <w:widowControl/>
              <w:jc w:val="center"/>
              <w:rPr>
                <w:rFonts w:ascii="宋体" w:cs="Times New Roman"/>
              </w:rPr>
            </w:pPr>
          </w:p>
        </w:tc>
        <w:tc>
          <w:tcPr>
            <w:tcW w:w="1495" w:type="dxa"/>
            <w:vMerge/>
            <w:tcBorders>
              <w:left w:val="single" w:sz="4" w:space="0" w:color="auto"/>
              <w:right w:val="single" w:sz="4" w:space="0" w:color="auto"/>
            </w:tcBorders>
            <w:vAlign w:val="center"/>
          </w:tcPr>
          <w:p w:rsidR="00637B98" w:rsidRPr="00407D0D" w:rsidRDefault="00637B98" w:rsidP="00B00B01">
            <w:pPr>
              <w:widowControl/>
              <w:jc w:val="center"/>
              <w:rPr>
                <w:rFonts w:ascii="宋体" w:cs="Times New Roman"/>
              </w:rPr>
            </w:pPr>
          </w:p>
        </w:tc>
      </w:tr>
      <w:tr w:rsidR="00637B98" w:rsidRPr="00407D0D">
        <w:trPr>
          <w:trHeight w:val="480"/>
          <w:jc w:val="center"/>
        </w:trPr>
        <w:tc>
          <w:tcPr>
            <w:tcW w:w="563" w:type="dxa"/>
            <w:tcBorders>
              <w:top w:val="nil"/>
              <w:left w:val="single" w:sz="4" w:space="0" w:color="auto"/>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类</w:t>
            </w:r>
          </w:p>
        </w:tc>
        <w:tc>
          <w:tcPr>
            <w:tcW w:w="540" w:type="dxa"/>
            <w:tcBorders>
              <w:top w:val="nil"/>
              <w:left w:val="nil"/>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款</w:t>
            </w:r>
          </w:p>
        </w:tc>
        <w:tc>
          <w:tcPr>
            <w:tcW w:w="540" w:type="dxa"/>
            <w:tcBorders>
              <w:top w:val="nil"/>
              <w:left w:val="nil"/>
              <w:bottom w:val="single" w:sz="4" w:space="0" w:color="auto"/>
              <w:right w:val="single" w:sz="4" w:space="0" w:color="auto"/>
            </w:tcBorders>
            <w:vAlign w:val="center"/>
          </w:tcPr>
          <w:p w:rsidR="00637B98" w:rsidRPr="00407D0D" w:rsidRDefault="00637B98" w:rsidP="00B00B01">
            <w:pPr>
              <w:widowControl/>
              <w:jc w:val="center"/>
              <w:rPr>
                <w:rFonts w:ascii="宋体" w:cs="Times New Roman"/>
              </w:rPr>
            </w:pPr>
            <w:r w:rsidRPr="00407D0D">
              <w:rPr>
                <w:rFonts w:ascii="宋体" w:hAnsi="宋体" w:cs="宋体" w:hint="eastAsia"/>
              </w:rPr>
              <w:t>项</w:t>
            </w:r>
          </w:p>
        </w:tc>
        <w:tc>
          <w:tcPr>
            <w:tcW w:w="1800" w:type="dxa"/>
            <w:vMerge/>
            <w:tcBorders>
              <w:top w:val="nil"/>
              <w:left w:val="single" w:sz="4" w:space="0" w:color="auto"/>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620" w:type="dxa"/>
            <w:vMerge/>
            <w:tcBorders>
              <w:left w:val="single" w:sz="4" w:space="0" w:color="auto"/>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40" w:type="dxa"/>
            <w:vMerge/>
            <w:tcBorders>
              <w:left w:val="single" w:sz="4" w:space="0" w:color="auto"/>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95" w:type="dxa"/>
            <w:vMerge/>
            <w:tcBorders>
              <w:left w:val="single" w:sz="4" w:space="0" w:color="auto"/>
              <w:bottom w:val="single" w:sz="4" w:space="0" w:color="auto"/>
              <w:right w:val="single" w:sz="4" w:space="0" w:color="auto"/>
            </w:tcBorders>
            <w:vAlign w:val="center"/>
          </w:tcPr>
          <w:p w:rsidR="00637B98" w:rsidRPr="00407D0D" w:rsidRDefault="00637B98" w:rsidP="00B00B01">
            <w:pPr>
              <w:widowControl/>
              <w:rPr>
                <w:rFonts w:ascii="宋体" w:cs="Times New Roman"/>
              </w:rPr>
            </w:pPr>
          </w:p>
        </w:tc>
      </w:tr>
      <w:tr w:rsidR="00637B98" w:rsidRPr="00407D0D">
        <w:trPr>
          <w:trHeight w:val="480"/>
          <w:jc w:val="center"/>
        </w:trPr>
        <w:tc>
          <w:tcPr>
            <w:tcW w:w="563" w:type="dxa"/>
            <w:tcBorders>
              <w:top w:val="nil"/>
              <w:left w:val="single" w:sz="4" w:space="0" w:color="auto"/>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1800" w:type="dxa"/>
            <w:tcBorders>
              <w:top w:val="nil"/>
              <w:left w:val="nil"/>
              <w:bottom w:val="single" w:sz="4" w:space="0" w:color="auto"/>
              <w:right w:val="single" w:sz="4" w:space="0" w:color="auto"/>
            </w:tcBorders>
            <w:vAlign w:val="center"/>
          </w:tcPr>
          <w:p w:rsidR="00637B98" w:rsidRPr="00407D0D" w:rsidRDefault="00637B98" w:rsidP="00B00B01">
            <w:pPr>
              <w:rPr>
                <w:rFonts w:ascii="宋体" w:cs="Times New Roman"/>
              </w:rPr>
            </w:pPr>
          </w:p>
        </w:tc>
        <w:tc>
          <w:tcPr>
            <w:tcW w:w="162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4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95"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r>
      <w:tr w:rsidR="00637B98" w:rsidRPr="00407D0D">
        <w:trPr>
          <w:trHeight w:val="480"/>
          <w:jc w:val="center"/>
        </w:trPr>
        <w:tc>
          <w:tcPr>
            <w:tcW w:w="563" w:type="dxa"/>
            <w:tcBorders>
              <w:top w:val="nil"/>
              <w:left w:val="single" w:sz="4" w:space="0" w:color="auto"/>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1800" w:type="dxa"/>
            <w:tcBorders>
              <w:top w:val="nil"/>
              <w:left w:val="nil"/>
              <w:bottom w:val="single" w:sz="4" w:space="0" w:color="auto"/>
              <w:right w:val="single" w:sz="4" w:space="0" w:color="auto"/>
            </w:tcBorders>
            <w:vAlign w:val="center"/>
          </w:tcPr>
          <w:p w:rsidR="00637B98" w:rsidRPr="00407D0D" w:rsidRDefault="00637B98" w:rsidP="00B00B01">
            <w:pPr>
              <w:rPr>
                <w:rFonts w:ascii="宋体" w:cs="Times New Roman"/>
              </w:rPr>
            </w:pPr>
          </w:p>
        </w:tc>
        <w:tc>
          <w:tcPr>
            <w:tcW w:w="162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4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95"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r>
      <w:tr w:rsidR="00637B98" w:rsidRPr="00407D0D">
        <w:trPr>
          <w:trHeight w:val="480"/>
          <w:jc w:val="center"/>
        </w:trPr>
        <w:tc>
          <w:tcPr>
            <w:tcW w:w="563" w:type="dxa"/>
            <w:tcBorders>
              <w:top w:val="nil"/>
              <w:left w:val="single" w:sz="4" w:space="0" w:color="auto"/>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1800" w:type="dxa"/>
            <w:tcBorders>
              <w:top w:val="nil"/>
              <w:left w:val="nil"/>
              <w:bottom w:val="single" w:sz="4" w:space="0" w:color="auto"/>
              <w:right w:val="single" w:sz="4" w:space="0" w:color="auto"/>
            </w:tcBorders>
            <w:vAlign w:val="center"/>
          </w:tcPr>
          <w:p w:rsidR="00637B98" w:rsidRPr="00407D0D" w:rsidRDefault="00637B98" w:rsidP="00B00B01">
            <w:pPr>
              <w:rPr>
                <w:rFonts w:ascii="宋体" w:cs="Times New Roman"/>
              </w:rPr>
            </w:pPr>
          </w:p>
        </w:tc>
        <w:tc>
          <w:tcPr>
            <w:tcW w:w="162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4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95"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r>
      <w:tr w:rsidR="00637B98" w:rsidRPr="00407D0D">
        <w:trPr>
          <w:trHeight w:val="480"/>
          <w:jc w:val="center"/>
        </w:trPr>
        <w:tc>
          <w:tcPr>
            <w:tcW w:w="563" w:type="dxa"/>
            <w:tcBorders>
              <w:top w:val="nil"/>
              <w:left w:val="single" w:sz="4" w:space="0" w:color="auto"/>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540" w:type="dxa"/>
            <w:tcBorders>
              <w:top w:val="nil"/>
              <w:left w:val="nil"/>
              <w:bottom w:val="single" w:sz="4" w:space="0" w:color="auto"/>
              <w:right w:val="single" w:sz="4" w:space="0" w:color="auto"/>
            </w:tcBorders>
            <w:vAlign w:val="center"/>
          </w:tcPr>
          <w:p w:rsidR="00637B98" w:rsidRPr="00407D0D" w:rsidRDefault="00637B98" w:rsidP="00B00B01">
            <w:pPr>
              <w:jc w:val="center"/>
              <w:rPr>
                <w:rFonts w:ascii="宋体" w:cs="Times New Roman"/>
              </w:rPr>
            </w:pPr>
          </w:p>
        </w:tc>
        <w:tc>
          <w:tcPr>
            <w:tcW w:w="1800" w:type="dxa"/>
            <w:tcBorders>
              <w:top w:val="nil"/>
              <w:left w:val="nil"/>
              <w:bottom w:val="single" w:sz="4" w:space="0" w:color="auto"/>
              <w:right w:val="single" w:sz="4" w:space="0" w:color="auto"/>
            </w:tcBorders>
            <w:vAlign w:val="center"/>
          </w:tcPr>
          <w:p w:rsidR="00637B98" w:rsidRPr="00407D0D" w:rsidRDefault="00637B98" w:rsidP="00B00B01">
            <w:pPr>
              <w:rPr>
                <w:rFonts w:ascii="宋体" w:cs="Times New Roman"/>
              </w:rPr>
            </w:pPr>
          </w:p>
        </w:tc>
        <w:tc>
          <w:tcPr>
            <w:tcW w:w="162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4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c>
          <w:tcPr>
            <w:tcW w:w="1495"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rPr>
            </w:pPr>
          </w:p>
        </w:tc>
      </w:tr>
      <w:tr w:rsidR="00637B98" w:rsidRPr="00407D0D">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637B98" w:rsidRPr="00407D0D" w:rsidRDefault="00637B98" w:rsidP="00B00B01">
            <w:pPr>
              <w:widowControl/>
              <w:jc w:val="center"/>
              <w:rPr>
                <w:rFonts w:ascii="宋体" w:cs="Times New Roman"/>
                <w:kern w:val="0"/>
              </w:rPr>
            </w:pPr>
            <w:r w:rsidRPr="00407D0D">
              <w:rPr>
                <w:rFonts w:ascii="宋体" w:hAnsi="宋体" w:cs="宋体" w:hint="eastAsia"/>
                <w:kern w:val="0"/>
              </w:rPr>
              <w:t>合计</w:t>
            </w:r>
          </w:p>
        </w:tc>
        <w:tc>
          <w:tcPr>
            <w:tcW w:w="162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kern w:val="0"/>
              </w:rPr>
            </w:pPr>
          </w:p>
        </w:tc>
        <w:tc>
          <w:tcPr>
            <w:tcW w:w="1440"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kern w:val="0"/>
              </w:rPr>
            </w:pPr>
          </w:p>
        </w:tc>
        <w:tc>
          <w:tcPr>
            <w:tcW w:w="1495" w:type="dxa"/>
            <w:tcBorders>
              <w:top w:val="nil"/>
              <w:left w:val="nil"/>
              <w:bottom w:val="single" w:sz="4" w:space="0" w:color="auto"/>
              <w:right w:val="single" w:sz="4" w:space="0" w:color="auto"/>
            </w:tcBorders>
            <w:vAlign w:val="center"/>
          </w:tcPr>
          <w:p w:rsidR="00637B98" w:rsidRPr="00407D0D" w:rsidRDefault="00637B98" w:rsidP="00B00B01">
            <w:pPr>
              <w:widowControl/>
              <w:rPr>
                <w:rFonts w:ascii="宋体" w:cs="Times New Roman"/>
                <w:kern w:val="0"/>
              </w:rPr>
            </w:pPr>
          </w:p>
        </w:tc>
      </w:tr>
    </w:tbl>
    <w:p w:rsidR="00637B98" w:rsidRPr="00407D0D" w:rsidRDefault="00637B98" w:rsidP="00B00B01">
      <w:pPr>
        <w:rPr>
          <w:rFonts w:ascii="宋体" w:cs="Times New Roman"/>
        </w:rPr>
      </w:pPr>
      <w:r w:rsidRPr="00407D0D">
        <w:rPr>
          <w:rFonts w:ascii="宋体" w:hAnsi="宋体" w:cs="宋体" w:hint="eastAsia"/>
        </w:rPr>
        <w:t>注：</w:t>
      </w:r>
      <w:r>
        <w:rPr>
          <w:rFonts w:ascii="宋体" w:hAnsi="宋体" w:cs="宋体" w:hint="eastAsia"/>
        </w:rPr>
        <w:t>上海市松江区残疾人综合服务中心</w:t>
      </w:r>
      <w:r w:rsidRPr="00407D0D">
        <w:rPr>
          <w:rFonts w:ascii="宋体" w:hAnsi="宋体" w:cs="宋体"/>
        </w:rPr>
        <w:t>2019</w:t>
      </w:r>
      <w:r w:rsidRPr="00407D0D">
        <w:rPr>
          <w:rFonts w:ascii="宋体" w:hAnsi="宋体" w:cs="宋体" w:hint="eastAsia"/>
        </w:rPr>
        <w:t>年度无政府性基金预算财政拨款支出，故本表无数据。</w:t>
      </w: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Default="00637B98" w:rsidP="00B00B01">
      <w:pPr>
        <w:rPr>
          <w:rFonts w:ascii="宋体" w:cs="Times New Roman"/>
        </w:rPr>
      </w:pPr>
    </w:p>
    <w:p w:rsidR="00637B98" w:rsidRDefault="00637B98" w:rsidP="00B00B01">
      <w:pPr>
        <w:rPr>
          <w:rFonts w:ascii="宋体" w:cs="Times New Roman"/>
        </w:rPr>
      </w:pPr>
    </w:p>
    <w:p w:rsidR="00637B98" w:rsidRPr="000E44E7"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tbl>
      <w:tblPr>
        <w:tblW w:w="10147" w:type="dxa"/>
        <w:jc w:val="center"/>
        <w:tblLook w:val="00A0"/>
      </w:tblPr>
      <w:tblGrid>
        <w:gridCol w:w="6190"/>
        <w:gridCol w:w="1070"/>
        <w:gridCol w:w="992"/>
        <w:gridCol w:w="925"/>
        <w:gridCol w:w="970"/>
      </w:tblGrid>
      <w:tr w:rsidR="00637B98" w:rsidRPr="00407D0D">
        <w:trPr>
          <w:trHeight w:val="660"/>
          <w:jc w:val="center"/>
        </w:trPr>
        <w:tc>
          <w:tcPr>
            <w:tcW w:w="10147" w:type="dxa"/>
            <w:gridSpan w:val="5"/>
            <w:tcBorders>
              <w:top w:val="nil"/>
              <w:left w:val="nil"/>
              <w:right w:val="nil"/>
            </w:tcBorders>
            <w:noWrap/>
            <w:vAlign w:val="center"/>
          </w:tcPr>
          <w:p w:rsidR="00637B98" w:rsidRPr="00407D0D" w:rsidRDefault="00637B98" w:rsidP="00BF5B50">
            <w:pPr>
              <w:autoSpaceDE w:val="0"/>
              <w:autoSpaceDN w:val="0"/>
              <w:adjustRightInd w:val="0"/>
              <w:jc w:val="center"/>
              <w:outlineLvl w:val="0"/>
              <w:rPr>
                <w:rFonts w:ascii="宋体" w:cs="Times New Roman"/>
              </w:rPr>
            </w:pPr>
            <w:r w:rsidRPr="00407D0D">
              <w:rPr>
                <w:rFonts w:ascii="宋体" w:hAnsi="宋体" w:cs="宋体"/>
              </w:rPr>
              <w:lastRenderedPageBreak/>
              <w:t>2019</w:t>
            </w:r>
            <w:r w:rsidRPr="00407D0D">
              <w:rPr>
                <w:rFonts w:ascii="宋体" w:hAnsi="宋体" w:cs="宋体" w:hint="eastAsia"/>
              </w:rPr>
              <w:t>年度资产负债情况表</w:t>
            </w:r>
          </w:p>
        </w:tc>
      </w:tr>
      <w:tr w:rsidR="00637B98" w:rsidRPr="00407D0D">
        <w:trPr>
          <w:trHeight w:val="435"/>
          <w:jc w:val="center"/>
        </w:trPr>
        <w:tc>
          <w:tcPr>
            <w:tcW w:w="6190" w:type="dxa"/>
            <w:tcBorders>
              <w:bottom w:val="single" w:sz="4" w:space="0" w:color="000000"/>
            </w:tcBorders>
            <w:noWrap/>
            <w:vAlign w:val="center"/>
          </w:tcPr>
          <w:p w:rsidR="00637B98" w:rsidRPr="00407D0D" w:rsidRDefault="00637B98" w:rsidP="00BD5CB2">
            <w:pPr>
              <w:widowControl/>
              <w:jc w:val="center"/>
              <w:rPr>
                <w:rFonts w:ascii="宋体" w:cs="Times New Roman"/>
                <w:kern w:val="0"/>
                <w:sz w:val="20"/>
                <w:szCs w:val="20"/>
              </w:rPr>
            </w:pPr>
          </w:p>
        </w:tc>
        <w:tc>
          <w:tcPr>
            <w:tcW w:w="2062" w:type="dxa"/>
            <w:gridSpan w:val="2"/>
            <w:tcBorders>
              <w:bottom w:val="single" w:sz="4" w:space="0" w:color="auto"/>
            </w:tcBorders>
            <w:noWrap/>
            <w:vAlign w:val="center"/>
          </w:tcPr>
          <w:p w:rsidR="00637B98" w:rsidRPr="00407D0D" w:rsidRDefault="00637B98" w:rsidP="00BD5CB2">
            <w:pPr>
              <w:widowControl/>
              <w:jc w:val="center"/>
              <w:rPr>
                <w:rFonts w:ascii="宋体" w:cs="Times New Roman"/>
                <w:kern w:val="0"/>
                <w:sz w:val="20"/>
                <w:szCs w:val="20"/>
              </w:rPr>
            </w:pPr>
          </w:p>
        </w:tc>
        <w:tc>
          <w:tcPr>
            <w:tcW w:w="1895" w:type="dxa"/>
            <w:gridSpan w:val="2"/>
            <w:tcBorders>
              <w:bottom w:val="single" w:sz="4" w:space="0" w:color="auto"/>
            </w:tcBorders>
            <w:noWrap/>
            <w:vAlign w:val="center"/>
          </w:tcPr>
          <w:p w:rsidR="00637B98" w:rsidRPr="00407D0D" w:rsidRDefault="00637B98" w:rsidP="00BD5CB2">
            <w:pPr>
              <w:widowControl/>
              <w:rPr>
                <w:rFonts w:ascii="宋体" w:cs="Times New Roman"/>
                <w:kern w:val="0"/>
                <w:sz w:val="20"/>
                <w:szCs w:val="20"/>
              </w:rPr>
            </w:pPr>
            <w:r w:rsidRPr="00407D0D">
              <w:rPr>
                <w:rFonts w:ascii="宋体" w:hAnsi="宋体" w:cs="宋体" w:hint="eastAsia"/>
                <w:kern w:val="0"/>
                <w:sz w:val="20"/>
                <w:szCs w:val="20"/>
              </w:rPr>
              <w:t>金额单位：万元</w:t>
            </w:r>
          </w:p>
        </w:tc>
      </w:tr>
      <w:tr w:rsidR="00637B98" w:rsidRPr="00407D0D">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noWrap/>
            <w:vAlign w:val="center"/>
          </w:tcPr>
          <w:p w:rsidR="00637B98" w:rsidRPr="00407D0D" w:rsidRDefault="00637B98" w:rsidP="00BD5CB2">
            <w:pPr>
              <w:widowControl/>
              <w:jc w:val="center"/>
              <w:rPr>
                <w:rFonts w:ascii="宋体" w:cs="Times New Roman"/>
                <w:kern w:val="0"/>
                <w:sz w:val="20"/>
                <w:szCs w:val="20"/>
              </w:rPr>
            </w:pPr>
            <w:r w:rsidRPr="00407D0D">
              <w:rPr>
                <w:rFonts w:ascii="宋体" w:hAnsi="宋体" w:cs="宋体" w:hint="eastAsia"/>
                <w:kern w:val="0"/>
                <w:sz w:val="20"/>
                <w:szCs w:val="20"/>
              </w:rPr>
              <w:t xml:space="preserve">　</w:t>
            </w:r>
          </w:p>
        </w:tc>
        <w:tc>
          <w:tcPr>
            <w:tcW w:w="2062" w:type="dxa"/>
            <w:gridSpan w:val="2"/>
            <w:tcBorders>
              <w:top w:val="single" w:sz="4" w:space="0" w:color="auto"/>
              <w:left w:val="nil"/>
              <w:bottom w:val="single" w:sz="4" w:space="0" w:color="auto"/>
              <w:right w:val="single" w:sz="4" w:space="0" w:color="000000"/>
            </w:tcBorders>
            <w:noWrap/>
            <w:vAlign w:val="center"/>
          </w:tcPr>
          <w:p w:rsidR="00637B98" w:rsidRPr="00407D0D" w:rsidRDefault="00637B98" w:rsidP="00BD5CB2">
            <w:pPr>
              <w:widowControl/>
              <w:jc w:val="center"/>
              <w:rPr>
                <w:rFonts w:ascii="宋体" w:cs="Times New Roman"/>
                <w:kern w:val="0"/>
                <w:sz w:val="20"/>
                <w:szCs w:val="20"/>
              </w:rPr>
            </w:pPr>
            <w:r w:rsidRPr="00407D0D">
              <w:rPr>
                <w:rFonts w:ascii="宋体" w:hAnsi="宋体" w:cs="宋体" w:hint="eastAsia"/>
                <w:kern w:val="0"/>
                <w:sz w:val="20"/>
                <w:szCs w:val="20"/>
              </w:rPr>
              <w:t>数量</w:t>
            </w:r>
          </w:p>
        </w:tc>
        <w:tc>
          <w:tcPr>
            <w:tcW w:w="1895" w:type="dxa"/>
            <w:gridSpan w:val="2"/>
            <w:tcBorders>
              <w:top w:val="single" w:sz="4" w:space="0" w:color="auto"/>
              <w:left w:val="nil"/>
              <w:bottom w:val="single" w:sz="4" w:space="0" w:color="auto"/>
              <w:right w:val="single" w:sz="4" w:space="0" w:color="000000"/>
            </w:tcBorders>
            <w:noWrap/>
            <w:vAlign w:val="center"/>
          </w:tcPr>
          <w:p w:rsidR="00637B98" w:rsidRPr="00407D0D" w:rsidRDefault="00637B98" w:rsidP="00BD5CB2">
            <w:pPr>
              <w:widowControl/>
              <w:jc w:val="center"/>
              <w:rPr>
                <w:rFonts w:ascii="宋体" w:cs="Times New Roman"/>
                <w:kern w:val="0"/>
                <w:sz w:val="20"/>
                <w:szCs w:val="20"/>
              </w:rPr>
            </w:pPr>
            <w:r w:rsidRPr="00407D0D">
              <w:rPr>
                <w:rFonts w:ascii="宋体" w:hAnsi="宋体" w:cs="宋体" w:hint="eastAsia"/>
                <w:kern w:val="0"/>
                <w:sz w:val="20"/>
                <w:szCs w:val="20"/>
              </w:rPr>
              <w:t>价值</w:t>
            </w:r>
          </w:p>
        </w:tc>
      </w:tr>
      <w:tr w:rsidR="00637B98" w:rsidRPr="00407D0D">
        <w:trPr>
          <w:trHeight w:val="405"/>
          <w:jc w:val="center"/>
        </w:trPr>
        <w:tc>
          <w:tcPr>
            <w:tcW w:w="6190" w:type="dxa"/>
            <w:vMerge/>
            <w:tcBorders>
              <w:top w:val="single" w:sz="4" w:space="0" w:color="auto"/>
              <w:left w:val="single" w:sz="4" w:space="0" w:color="auto"/>
              <w:bottom w:val="single" w:sz="4" w:space="0" w:color="000000"/>
              <w:right w:val="single" w:sz="4" w:space="0" w:color="auto"/>
            </w:tcBorders>
            <w:vAlign w:val="center"/>
          </w:tcPr>
          <w:p w:rsidR="00637B98" w:rsidRPr="00407D0D" w:rsidRDefault="00637B98" w:rsidP="00BD5CB2">
            <w:pPr>
              <w:widowControl/>
              <w:jc w:val="left"/>
              <w:rPr>
                <w:rFonts w:ascii="宋体" w:cs="Times New Roman"/>
                <w:kern w:val="0"/>
                <w:sz w:val="20"/>
                <w:szCs w:val="20"/>
              </w:rPr>
            </w:pPr>
          </w:p>
        </w:tc>
        <w:tc>
          <w:tcPr>
            <w:tcW w:w="1070" w:type="dxa"/>
            <w:tcBorders>
              <w:top w:val="nil"/>
              <w:left w:val="nil"/>
              <w:bottom w:val="single" w:sz="4" w:space="0" w:color="auto"/>
              <w:right w:val="single" w:sz="4" w:space="0" w:color="auto"/>
            </w:tcBorders>
            <w:noWrap/>
            <w:vAlign w:val="center"/>
          </w:tcPr>
          <w:p w:rsidR="00637B98" w:rsidRPr="00407D0D" w:rsidRDefault="00637B98" w:rsidP="00BD5CB2">
            <w:pPr>
              <w:widowControl/>
              <w:jc w:val="center"/>
              <w:rPr>
                <w:rFonts w:ascii="宋体" w:cs="Times New Roman"/>
                <w:kern w:val="0"/>
                <w:sz w:val="20"/>
                <w:szCs w:val="20"/>
              </w:rPr>
            </w:pPr>
            <w:r w:rsidRPr="00407D0D">
              <w:rPr>
                <w:rFonts w:ascii="宋体" w:hAnsi="宋体" w:cs="宋体" w:hint="eastAsia"/>
                <w:kern w:val="0"/>
                <w:sz w:val="20"/>
                <w:szCs w:val="20"/>
              </w:rPr>
              <w:t>年初数</w:t>
            </w:r>
          </w:p>
        </w:tc>
        <w:tc>
          <w:tcPr>
            <w:tcW w:w="992" w:type="dxa"/>
            <w:tcBorders>
              <w:top w:val="nil"/>
              <w:left w:val="nil"/>
              <w:bottom w:val="single" w:sz="4" w:space="0" w:color="auto"/>
              <w:right w:val="single" w:sz="4" w:space="0" w:color="auto"/>
            </w:tcBorders>
            <w:noWrap/>
            <w:vAlign w:val="center"/>
          </w:tcPr>
          <w:p w:rsidR="00637B98" w:rsidRPr="00407D0D" w:rsidRDefault="00637B98" w:rsidP="00BD5CB2">
            <w:pPr>
              <w:widowControl/>
              <w:jc w:val="center"/>
              <w:rPr>
                <w:rFonts w:ascii="宋体" w:cs="Times New Roman"/>
                <w:kern w:val="0"/>
                <w:sz w:val="20"/>
                <w:szCs w:val="20"/>
              </w:rPr>
            </w:pPr>
            <w:r w:rsidRPr="00407D0D">
              <w:rPr>
                <w:rFonts w:ascii="宋体" w:hAnsi="宋体" w:cs="宋体" w:hint="eastAsia"/>
                <w:kern w:val="0"/>
                <w:sz w:val="20"/>
                <w:szCs w:val="20"/>
              </w:rPr>
              <w:t>年末数</w:t>
            </w:r>
          </w:p>
        </w:tc>
        <w:tc>
          <w:tcPr>
            <w:tcW w:w="925" w:type="dxa"/>
            <w:tcBorders>
              <w:top w:val="nil"/>
              <w:left w:val="nil"/>
              <w:bottom w:val="single" w:sz="4" w:space="0" w:color="auto"/>
              <w:right w:val="single" w:sz="4" w:space="0" w:color="auto"/>
            </w:tcBorders>
            <w:noWrap/>
            <w:vAlign w:val="center"/>
          </w:tcPr>
          <w:p w:rsidR="00637B98" w:rsidRPr="00407D0D" w:rsidRDefault="00637B98" w:rsidP="00BD5CB2">
            <w:pPr>
              <w:widowControl/>
              <w:jc w:val="center"/>
              <w:rPr>
                <w:rFonts w:ascii="宋体" w:cs="Times New Roman"/>
                <w:kern w:val="0"/>
                <w:sz w:val="20"/>
                <w:szCs w:val="20"/>
              </w:rPr>
            </w:pPr>
            <w:r w:rsidRPr="00407D0D">
              <w:rPr>
                <w:rFonts w:ascii="宋体" w:hAnsi="宋体" w:cs="宋体" w:hint="eastAsia"/>
                <w:kern w:val="0"/>
                <w:sz w:val="20"/>
                <w:szCs w:val="20"/>
              </w:rPr>
              <w:t>年初数</w:t>
            </w:r>
          </w:p>
        </w:tc>
        <w:tc>
          <w:tcPr>
            <w:tcW w:w="970" w:type="dxa"/>
            <w:tcBorders>
              <w:top w:val="nil"/>
              <w:left w:val="nil"/>
              <w:bottom w:val="single" w:sz="4" w:space="0" w:color="auto"/>
              <w:right w:val="single" w:sz="4" w:space="0" w:color="auto"/>
            </w:tcBorders>
            <w:noWrap/>
            <w:vAlign w:val="center"/>
          </w:tcPr>
          <w:p w:rsidR="00637B98" w:rsidRPr="00407D0D" w:rsidRDefault="00637B98" w:rsidP="00BD5CB2">
            <w:pPr>
              <w:widowControl/>
              <w:jc w:val="center"/>
              <w:rPr>
                <w:rFonts w:ascii="宋体" w:cs="Times New Roman"/>
                <w:kern w:val="0"/>
                <w:sz w:val="20"/>
                <w:szCs w:val="20"/>
              </w:rPr>
            </w:pPr>
            <w:r w:rsidRPr="00407D0D">
              <w:rPr>
                <w:rFonts w:ascii="宋体" w:hAnsi="宋体" w:cs="宋体" w:hint="eastAsia"/>
                <w:kern w:val="0"/>
                <w:sz w:val="20"/>
                <w:szCs w:val="20"/>
              </w:rPr>
              <w:t>年末数</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b/>
                <w:bCs/>
                <w:kern w:val="0"/>
                <w:sz w:val="20"/>
                <w:szCs w:val="20"/>
              </w:rPr>
            </w:pPr>
            <w:r w:rsidRPr="00407D0D">
              <w:rPr>
                <w:rFonts w:ascii="宋体" w:hAnsi="宋体" w:cs="宋体" w:hint="eastAsia"/>
                <w:b/>
                <w:bCs/>
                <w:kern w:val="0"/>
                <w:sz w:val="20"/>
                <w:szCs w:val="20"/>
              </w:rPr>
              <w:t>一、资产合计</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149.62</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81.61</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w:t>
            </w:r>
            <w:r w:rsidRPr="00407D0D">
              <w:rPr>
                <w:rFonts w:ascii="宋体" w:hAnsi="宋体" w:cs="宋体" w:hint="eastAsia"/>
                <w:kern w:val="0"/>
                <w:sz w:val="20"/>
                <w:szCs w:val="20"/>
              </w:rPr>
              <w:t>（一）流动资产</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115.60</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49.60</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w:t>
            </w:r>
            <w:r w:rsidRPr="00407D0D">
              <w:rPr>
                <w:rFonts w:ascii="宋体" w:hAnsi="宋体" w:cs="宋体" w:hint="eastAsia"/>
                <w:kern w:val="0"/>
                <w:sz w:val="20"/>
                <w:szCs w:val="20"/>
              </w:rPr>
              <w:t>（二）固定资产</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45.85</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48.51</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w:t>
            </w:r>
            <w:r w:rsidRPr="00407D0D">
              <w:rPr>
                <w:rFonts w:ascii="宋体" w:hAnsi="宋体" w:cs="宋体" w:hint="eastAsia"/>
                <w:kern w:val="0"/>
                <w:sz w:val="20"/>
                <w:szCs w:val="20"/>
              </w:rPr>
              <w:t>其中：</w:t>
            </w:r>
            <w:r w:rsidRPr="00407D0D">
              <w:rPr>
                <w:rFonts w:ascii="宋体" w:hAnsi="宋体" w:cs="宋体"/>
                <w:kern w:val="0"/>
                <w:sz w:val="20"/>
                <w:szCs w:val="20"/>
              </w:rPr>
              <w:t>1.</w:t>
            </w:r>
            <w:r w:rsidRPr="00407D0D">
              <w:rPr>
                <w:rFonts w:ascii="宋体" w:hAnsi="宋体" w:cs="宋体" w:hint="eastAsia"/>
                <w:kern w:val="0"/>
                <w:sz w:val="20"/>
                <w:szCs w:val="20"/>
              </w:rPr>
              <w:t>房屋（平方米）</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widowControl/>
              <w:jc w:val="left"/>
              <w:rPr>
                <w:rFonts w:ascii="宋体" w:cs="Times New Roman"/>
                <w:kern w:val="0"/>
                <w:sz w:val="20"/>
                <w:szCs w:val="20"/>
              </w:rPr>
            </w:pPr>
            <w:r w:rsidRPr="00407D0D">
              <w:rPr>
                <w:sz w:val="20"/>
                <w:szCs w:val="20"/>
              </w:rPr>
              <w:t xml:space="preserve">                2.</w:t>
            </w:r>
            <w:r w:rsidRPr="00407D0D">
              <w:rPr>
                <w:rFonts w:cs="宋体" w:hint="eastAsia"/>
                <w:sz w:val="20"/>
                <w:szCs w:val="20"/>
              </w:rPr>
              <w:t>通用设备（台</w:t>
            </w:r>
            <w:r w:rsidRPr="00407D0D">
              <w:rPr>
                <w:sz w:val="20"/>
                <w:szCs w:val="20"/>
              </w:rPr>
              <w:t>/</w:t>
            </w:r>
            <w:r w:rsidRPr="00407D0D">
              <w:rPr>
                <w:rFonts w:cs="宋体" w:hint="eastAsia"/>
                <w:sz w:val="20"/>
                <w:szCs w:val="20"/>
              </w:rPr>
              <w:t>套</w:t>
            </w:r>
            <w:r w:rsidRPr="00407D0D">
              <w:rPr>
                <w:sz w:val="20"/>
                <w:szCs w:val="20"/>
              </w:rPr>
              <w:t>/</w:t>
            </w:r>
            <w:r w:rsidRPr="00407D0D">
              <w:rPr>
                <w:rFonts w:cs="宋体" w:hint="eastAsia"/>
                <w:sz w:val="20"/>
                <w:szCs w:val="20"/>
              </w:rPr>
              <w:t>辆）</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16</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20</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38.09</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39.46</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其中：（</w:t>
            </w:r>
            <w:r w:rsidRPr="00407D0D">
              <w:rPr>
                <w:sz w:val="20"/>
                <w:szCs w:val="20"/>
              </w:rPr>
              <w:t>1</w:t>
            </w:r>
            <w:r w:rsidRPr="00407D0D">
              <w:rPr>
                <w:rFonts w:cs="宋体" w:hint="eastAsia"/>
                <w:sz w:val="20"/>
                <w:szCs w:val="20"/>
              </w:rPr>
              <w:t>）车辆（辆）</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一般公务用车</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执法执勤用车</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特种专业技术用车</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其他用车</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w:t>
            </w:r>
            <w:r w:rsidRPr="00407D0D">
              <w:rPr>
                <w:rFonts w:ascii="宋体" w:hAnsi="宋体" w:cs="宋体" w:hint="eastAsia"/>
                <w:kern w:val="0"/>
                <w:sz w:val="20"/>
                <w:szCs w:val="20"/>
              </w:rPr>
              <w:t>（</w:t>
            </w:r>
            <w:r w:rsidRPr="00407D0D">
              <w:rPr>
                <w:rFonts w:ascii="宋体" w:hAnsi="宋体" w:cs="宋体"/>
                <w:kern w:val="0"/>
                <w:sz w:val="20"/>
                <w:szCs w:val="20"/>
              </w:rPr>
              <w:t>2</w:t>
            </w:r>
            <w:r w:rsidRPr="00407D0D">
              <w:rPr>
                <w:rFonts w:ascii="宋体" w:hAnsi="宋体" w:cs="宋体" w:hint="eastAsia"/>
                <w:kern w:val="0"/>
                <w:sz w:val="20"/>
                <w:szCs w:val="20"/>
              </w:rPr>
              <w:t>）单价</w:t>
            </w:r>
            <w:r w:rsidRPr="00407D0D">
              <w:rPr>
                <w:rFonts w:ascii="宋体" w:hAnsi="宋体" w:cs="宋体"/>
                <w:kern w:val="0"/>
                <w:sz w:val="20"/>
                <w:szCs w:val="20"/>
              </w:rPr>
              <w:t>50</w:t>
            </w:r>
            <w:r w:rsidRPr="00407D0D">
              <w:rPr>
                <w:rFonts w:ascii="宋体" w:hAnsi="宋体" w:cs="宋体" w:hint="eastAsia"/>
                <w:kern w:val="0"/>
                <w:sz w:val="20"/>
                <w:szCs w:val="20"/>
              </w:rPr>
              <w:t>万元以上通用设备（不含车辆）</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3.</w:t>
            </w:r>
            <w:r w:rsidRPr="00407D0D">
              <w:rPr>
                <w:rFonts w:ascii="宋体" w:hAnsi="宋体" w:cs="宋体" w:hint="eastAsia"/>
                <w:kern w:val="0"/>
                <w:sz w:val="20"/>
                <w:szCs w:val="20"/>
              </w:rPr>
              <w:t>专用设备（台</w:t>
            </w:r>
            <w:r w:rsidRPr="00407D0D">
              <w:rPr>
                <w:rFonts w:ascii="宋体" w:hAnsi="宋体" w:cs="宋体"/>
                <w:kern w:val="0"/>
                <w:sz w:val="20"/>
                <w:szCs w:val="20"/>
              </w:rPr>
              <w:t>/</w:t>
            </w:r>
            <w:r w:rsidRPr="00407D0D">
              <w:rPr>
                <w:rFonts w:ascii="宋体" w:hAnsi="宋体" w:cs="宋体" w:hint="eastAsia"/>
                <w:kern w:val="0"/>
                <w:sz w:val="20"/>
                <w:szCs w:val="20"/>
              </w:rPr>
              <w:t>套）</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21</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29</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7.76</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7.97</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w:t>
            </w:r>
            <w:r w:rsidRPr="00407D0D">
              <w:rPr>
                <w:rFonts w:ascii="宋体" w:hAnsi="宋体" w:cs="宋体" w:hint="eastAsia"/>
                <w:kern w:val="0"/>
                <w:sz w:val="20"/>
                <w:szCs w:val="20"/>
              </w:rPr>
              <w:t>其中：单价</w:t>
            </w:r>
            <w:r w:rsidRPr="00407D0D">
              <w:rPr>
                <w:rFonts w:ascii="宋体" w:hAnsi="宋体" w:cs="宋体"/>
                <w:kern w:val="0"/>
                <w:sz w:val="20"/>
                <w:szCs w:val="20"/>
              </w:rPr>
              <w:t>100</w:t>
            </w:r>
            <w:r w:rsidRPr="00407D0D">
              <w:rPr>
                <w:rFonts w:ascii="宋体" w:hAnsi="宋体" w:cs="宋体" w:hint="eastAsia"/>
                <w:kern w:val="0"/>
                <w:sz w:val="20"/>
                <w:szCs w:val="20"/>
              </w:rPr>
              <w:t>万元以上专用设备</w:t>
            </w:r>
          </w:p>
        </w:tc>
        <w:tc>
          <w:tcPr>
            <w:tcW w:w="1070"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92" w:type="dxa"/>
            <w:tcBorders>
              <w:top w:val="nil"/>
              <w:left w:val="nil"/>
              <w:bottom w:val="single" w:sz="4" w:space="0" w:color="auto"/>
              <w:right w:val="single" w:sz="4" w:space="0" w:color="auto"/>
            </w:tcBorders>
            <w:noWrap/>
            <w:vAlign w:val="center"/>
          </w:tcPr>
          <w:p w:rsidR="00637B98" w:rsidRDefault="00637B98">
            <w:pPr>
              <w:rPr>
                <w:rFonts w:ascii="宋体" w:cs="Times New Roman"/>
                <w:color w:val="000000"/>
                <w:sz w:val="20"/>
                <w:szCs w:val="20"/>
              </w:rPr>
            </w:pPr>
            <w:r>
              <w:rPr>
                <w:rFonts w:cs="宋体" w:hint="eastAsia"/>
                <w:color w:val="000000"/>
                <w:sz w:val="20"/>
                <w:szCs w:val="20"/>
              </w:rPr>
              <w:t xml:space="preserve">　</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4.</w:t>
            </w:r>
            <w:r w:rsidRPr="00407D0D">
              <w:rPr>
                <w:rFonts w:ascii="宋体" w:hAnsi="宋体" w:cs="宋体" w:hint="eastAsia"/>
                <w:kern w:val="0"/>
                <w:sz w:val="20"/>
                <w:szCs w:val="20"/>
              </w:rPr>
              <w:t>其他固定资产</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1.08</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BD5CB2">
            <w:pPr>
              <w:widowControl/>
              <w:jc w:val="left"/>
              <w:rPr>
                <w:rFonts w:ascii="宋体" w:cs="Times New Roman"/>
                <w:kern w:val="0"/>
                <w:sz w:val="20"/>
                <w:szCs w:val="20"/>
              </w:rPr>
            </w:pPr>
            <w:r w:rsidRPr="00407D0D">
              <w:rPr>
                <w:rFonts w:ascii="宋体" w:hAnsi="宋体" w:cs="宋体"/>
                <w:kern w:val="0"/>
                <w:sz w:val="20"/>
                <w:szCs w:val="20"/>
              </w:rPr>
              <w:t xml:space="preserve">        </w:t>
            </w:r>
            <w:r w:rsidRPr="00407D0D">
              <w:rPr>
                <w:rFonts w:ascii="宋体" w:hAnsi="宋体" w:cs="宋体" w:hint="eastAsia"/>
                <w:kern w:val="0"/>
                <w:sz w:val="20"/>
                <w:szCs w:val="20"/>
              </w:rPr>
              <w:t>减：累计折旧及减值准备</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11.83</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16.50</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widowControl/>
              <w:jc w:val="left"/>
              <w:rPr>
                <w:rFonts w:ascii="宋体" w:cs="Times New Roman"/>
                <w:kern w:val="0"/>
                <w:sz w:val="20"/>
                <w:szCs w:val="20"/>
              </w:rPr>
            </w:pPr>
            <w:r w:rsidRPr="00407D0D">
              <w:rPr>
                <w:sz w:val="20"/>
                <w:szCs w:val="20"/>
              </w:rPr>
              <w:t xml:space="preserve">   </w:t>
            </w:r>
            <w:r w:rsidRPr="00407D0D">
              <w:rPr>
                <w:rFonts w:cs="宋体" w:hint="eastAsia"/>
                <w:sz w:val="20"/>
                <w:szCs w:val="20"/>
              </w:rPr>
              <w:t>（三）长期股权投资</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（四）长期债券投资</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widowControl/>
              <w:jc w:val="left"/>
              <w:rPr>
                <w:rFonts w:ascii="宋体" w:cs="Times New Roman"/>
                <w:kern w:val="0"/>
                <w:sz w:val="20"/>
                <w:szCs w:val="20"/>
              </w:rPr>
            </w:pPr>
            <w:r w:rsidRPr="00407D0D">
              <w:rPr>
                <w:sz w:val="20"/>
                <w:szCs w:val="20"/>
              </w:rPr>
              <w:t xml:space="preserve">   </w:t>
            </w:r>
            <w:r w:rsidRPr="00407D0D">
              <w:rPr>
                <w:rFonts w:cs="宋体" w:hint="eastAsia"/>
                <w:sz w:val="20"/>
                <w:szCs w:val="20"/>
              </w:rPr>
              <w:t>（五）在建工程</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（六）无形资产</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减：累计摊销</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rPr>
                <w:rFonts w:cs="Times New Roman"/>
                <w:sz w:val="20"/>
                <w:szCs w:val="20"/>
              </w:rPr>
            </w:pPr>
            <w:r w:rsidRPr="00407D0D">
              <w:rPr>
                <w:sz w:val="20"/>
                <w:szCs w:val="20"/>
              </w:rPr>
              <w:t xml:space="preserve">   </w:t>
            </w:r>
            <w:r w:rsidRPr="00407D0D">
              <w:rPr>
                <w:rFonts w:cs="宋体" w:hint="eastAsia"/>
                <w:sz w:val="20"/>
                <w:szCs w:val="20"/>
              </w:rPr>
              <w:t>（七）其他资产</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rFonts w:cs="宋体" w:hint="eastAsia"/>
                <w:color w:val="000000"/>
                <w:sz w:val="20"/>
                <w:szCs w:val="20"/>
              </w:rPr>
              <w:t xml:space="preserve">　</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widowControl/>
              <w:jc w:val="left"/>
              <w:rPr>
                <w:rFonts w:ascii="宋体" w:cs="Times New Roman"/>
                <w:b/>
                <w:bCs/>
                <w:kern w:val="0"/>
                <w:sz w:val="20"/>
                <w:szCs w:val="20"/>
              </w:rPr>
            </w:pPr>
            <w:r w:rsidRPr="00407D0D">
              <w:rPr>
                <w:rFonts w:ascii="宋体" w:hAnsi="宋体" w:cs="宋体" w:hint="eastAsia"/>
                <w:b/>
                <w:bCs/>
                <w:kern w:val="0"/>
                <w:sz w:val="20"/>
                <w:szCs w:val="20"/>
              </w:rPr>
              <w:t>二、负债合计</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40.60</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18.68</w:t>
            </w:r>
          </w:p>
        </w:tc>
      </w:tr>
      <w:tr w:rsidR="00637B98" w:rsidRPr="00407D0D">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637B98" w:rsidRPr="00407D0D" w:rsidRDefault="00637B98" w:rsidP="00173DA6">
            <w:pPr>
              <w:widowControl/>
              <w:jc w:val="left"/>
              <w:rPr>
                <w:rFonts w:ascii="宋体" w:cs="Times New Roman"/>
                <w:b/>
                <w:bCs/>
                <w:kern w:val="0"/>
                <w:sz w:val="20"/>
                <w:szCs w:val="20"/>
              </w:rPr>
            </w:pPr>
            <w:r w:rsidRPr="00407D0D">
              <w:rPr>
                <w:rFonts w:ascii="宋体" w:hAnsi="宋体" w:cs="宋体" w:hint="eastAsia"/>
                <w:b/>
                <w:bCs/>
                <w:kern w:val="0"/>
                <w:sz w:val="20"/>
                <w:szCs w:val="20"/>
              </w:rPr>
              <w:t>三、净资产合计</w:t>
            </w:r>
          </w:p>
        </w:tc>
        <w:tc>
          <w:tcPr>
            <w:tcW w:w="1070"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noWrap/>
            <w:vAlign w:val="center"/>
          </w:tcPr>
          <w:p w:rsidR="00637B98" w:rsidRDefault="00637B98">
            <w:pPr>
              <w:jc w:val="center"/>
              <w:rPr>
                <w:rFonts w:ascii="宋体" w:cs="Times New Roman"/>
                <w:color w:val="000000"/>
                <w:sz w:val="20"/>
                <w:szCs w:val="20"/>
              </w:rPr>
            </w:pPr>
            <w:r>
              <w:rPr>
                <w:color w:val="000000"/>
                <w:sz w:val="20"/>
                <w:szCs w:val="20"/>
              </w:rPr>
              <w:t>——</w:t>
            </w:r>
          </w:p>
        </w:tc>
        <w:tc>
          <w:tcPr>
            <w:tcW w:w="925"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109.02</w:t>
            </w:r>
          </w:p>
        </w:tc>
        <w:tc>
          <w:tcPr>
            <w:tcW w:w="970" w:type="dxa"/>
            <w:tcBorders>
              <w:top w:val="nil"/>
              <w:left w:val="nil"/>
              <w:bottom w:val="single" w:sz="4" w:space="0" w:color="auto"/>
              <w:right w:val="single" w:sz="4" w:space="0" w:color="auto"/>
            </w:tcBorders>
            <w:noWrap/>
            <w:vAlign w:val="center"/>
          </w:tcPr>
          <w:p w:rsidR="00637B98" w:rsidRDefault="00637B98">
            <w:pPr>
              <w:jc w:val="right"/>
              <w:rPr>
                <w:rFonts w:ascii="宋体" w:cs="Times New Roman"/>
                <w:color w:val="000000"/>
                <w:sz w:val="20"/>
                <w:szCs w:val="20"/>
              </w:rPr>
            </w:pPr>
            <w:r>
              <w:rPr>
                <w:color w:val="000000"/>
                <w:sz w:val="20"/>
                <w:szCs w:val="20"/>
              </w:rPr>
              <w:t>62.93</w:t>
            </w:r>
          </w:p>
        </w:tc>
      </w:tr>
    </w:tbl>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rPr>
          <w:rFonts w:ascii="宋体" w:cs="Times New Roman"/>
        </w:rPr>
      </w:pPr>
    </w:p>
    <w:p w:rsidR="00637B98" w:rsidRPr="00407D0D" w:rsidRDefault="00637B98" w:rsidP="00B00B01">
      <w:pPr>
        <w:jc w:val="center"/>
        <w:rPr>
          <w:rFonts w:ascii="宋体" w:cs="Times New Roman"/>
        </w:rPr>
      </w:pPr>
      <w:r w:rsidRPr="00407D0D">
        <w:rPr>
          <w:rFonts w:ascii="宋体" w:cs="Times New Roman"/>
        </w:rPr>
        <w:br w:type="page"/>
      </w:r>
      <w:r w:rsidRPr="00407D0D">
        <w:rPr>
          <w:rFonts w:ascii="黑体" w:eastAsia="黑体" w:cs="黑体" w:hint="eastAsia"/>
          <w:sz w:val="30"/>
          <w:szCs w:val="30"/>
        </w:rPr>
        <w:lastRenderedPageBreak/>
        <w:t>第三部分</w:t>
      </w:r>
      <w:r w:rsidRPr="00407D0D">
        <w:rPr>
          <w:rFonts w:ascii="黑体" w:eastAsia="黑体" w:cs="黑体"/>
          <w:sz w:val="30"/>
          <w:szCs w:val="30"/>
        </w:rPr>
        <w:t xml:space="preserve">  </w:t>
      </w:r>
      <w:r>
        <w:rPr>
          <w:rFonts w:ascii="黑体" w:eastAsia="黑体" w:cs="黑体" w:hint="eastAsia"/>
          <w:sz w:val="30"/>
          <w:szCs w:val="30"/>
        </w:rPr>
        <w:t>上海市松江区残疾人综合服务中心</w:t>
      </w:r>
      <w:r w:rsidRPr="00407D0D">
        <w:rPr>
          <w:rFonts w:ascii="黑体" w:eastAsia="黑体" w:cs="黑体"/>
          <w:sz w:val="30"/>
          <w:szCs w:val="30"/>
        </w:rPr>
        <w:t>2019</w:t>
      </w:r>
      <w:r w:rsidRPr="00407D0D">
        <w:rPr>
          <w:rFonts w:ascii="黑体" w:eastAsia="黑体" w:cs="黑体" w:hint="eastAsia"/>
          <w:sz w:val="30"/>
          <w:szCs w:val="30"/>
        </w:rPr>
        <w:t>年度决算情况说明</w:t>
      </w:r>
    </w:p>
    <w:p w:rsidR="00637B98" w:rsidRPr="00407D0D" w:rsidRDefault="00637B98" w:rsidP="00B00B01">
      <w:pPr>
        <w:jc w:val="center"/>
        <w:rPr>
          <w:rFonts w:ascii="黑体" w:eastAsia="黑体" w:cs="Times New Roman"/>
          <w:sz w:val="30"/>
          <w:szCs w:val="30"/>
        </w:rPr>
      </w:pP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一、关于</w:t>
      </w:r>
      <w:r>
        <w:rPr>
          <w:rFonts w:ascii="楷体_GB2312" w:eastAsia="楷体_GB2312" w:hAnsi="宋体"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年度收入支出决算总体情况说明</w:t>
      </w:r>
    </w:p>
    <w:p w:rsidR="00637B98" w:rsidRPr="009E3183"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年度收</w:t>
      </w:r>
      <w:r>
        <w:rPr>
          <w:rFonts w:ascii="仿宋_GB2312" w:eastAsia="仿宋_GB2312" w:cs="仿宋_GB2312" w:hint="eastAsia"/>
          <w:sz w:val="30"/>
          <w:szCs w:val="30"/>
        </w:rPr>
        <w:t>入</w:t>
      </w:r>
      <w:r w:rsidRPr="00407D0D">
        <w:rPr>
          <w:rFonts w:ascii="仿宋_GB2312" w:eastAsia="仿宋_GB2312" w:cs="仿宋_GB2312" w:hint="eastAsia"/>
          <w:sz w:val="30"/>
          <w:szCs w:val="30"/>
        </w:rPr>
        <w:t>总计为</w:t>
      </w:r>
      <w:r>
        <w:rPr>
          <w:rFonts w:ascii="仿宋_GB2312" w:eastAsia="仿宋_GB2312" w:cs="仿宋_GB2312"/>
          <w:sz w:val="30"/>
          <w:szCs w:val="30"/>
        </w:rPr>
        <w:t>526.19</w:t>
      </w:r>
      <w:r w:rsidRPr="00407D0D">
        <w:rPr>
          <w:rFonts w:ascii="仿宋_GB2312" w:eastAsia="仿宋_GB2312" w:cs="仿宋_GB2312" w:hint="eastAsia"/>
          <w:sz w:val="30"/>
          <w:szCs w:val="30"/>
        </w:rPr>
        <w:t>万元、支出总计为</w:t>
      </w:r>
      <w:r>
        <w:rPr>
          <w:rFonts w:ascii="仿宋_GB2312" w:eastAsia="仿宋_GB2312" w:cs="仿宋_GB2312"/>
          <w:sz w:val="30"/>
          <w:szCs w:val="30"/>
        </w:rPr>
        <w:t>526</w:t>
      </w:r>
      <w:r w:rsidRPr="00407D0D">
        <w:rPr>
          <w:rFonts w:ascii="仿宋_GB2312" w:eastAsia="仿宋_GB2312" w:cs="仿宋_GB2312" w:hint="eastAsia"/>
          <w:sz w:val="30"/>
          <w:szCs w:val="30"/>
        </w:rPr>
        <w:t>万元。与</w:t>
      </w:r>
      <w:r w:rsidRPr="00407D0D">
        <w:rPr>
          <w:rFonts w:ascii="仿宋_GB2312" w:eastAsia="仿宋_GB2312" w:cs="仿宋_GB2312"/>
          <w:sz w:val="30"/>
          <w:szCs w:val="30"/>
        </w:rPr>
        <w:t>2018</w:t>
      </w:r>
      <w:r w:rsidRPr="00407D0D">
        <w:rPr>
          <w:rFonts w:ascii="仿宋_GB2312" w:eastAsia="仿宋_GB2312" w:cs="仿宋_GB2312" w:hint="eastAsia"/>
          <w:sz w:val="30"/>
          <w:szCs w:val="30"/>
        </w:rPr>
        <w:t>年度相比，</w:t>
      </w:r>
      <w:r>
        <w:rPr>
          <w:rFonts w:ascii="仿宋_GB2312" w:eastAsia="仿宋_GB2312" w:cs="仿宋_GB2312" w:hint="eastAsia"/>
          <w:sz w:val="30"/>
          <w:szCs w:val="30"/>
        </w:rPr>
        <w:t>收入、支出分别增加</w:t>
      </w:r>
      <w:r>
        <w:rPr>
          <w:rFonts w:ascii="仿宋_GB2312" w:eastAsia="仿宋_GB2312" w:cs="仿宋_GB2312"/>
          <w:sz w:val="30"/>
          <w:szCs w:val="30"/>
        </w:rPr>
        <w:t>43.04</w:t>
      </w:r>
      <w:r>
        <w:rPr>
          <w:rFonts w:ascii="仿宋_GB2312" w:eastAsia="仿宋_GB2312" w:cs="仿宋_GB2312" w:hint="eastAsia"/>
          <w:sz w:val="30"/>
          <w:szCs w:val="30"/>
        </w:rPr>
        <w:t>万元和</w:t>
      </w:r>
      <w:r>
        <w:rPr>
          <w:rFonts w:ascii="仿宋_GB2312" w:eastAsia="仿宋_GB2312" w:cs="仿宋_GB2312"/>
          <w:sz w:val="30"/>
          <w:szCs w:val="30"/>
        </w:rPr>
        <w:t>41.88</w:t>
      </w:r>
      <w:r>
        <w:rPr>
          <w:rFonts w:ascii="仿宋_GB2312" w:eastAsia="仿宋_GB2312" w:cs="仿宋_GB2312" w:hint="eastAsia"/>
          <w:sz w:val="30"/>
          <w:szCs w:val="30"/>
        </w:rPr>
        <w:t>万元。主要原因：由于人员调整，增加了一名科级干部，因此收支增加。</w:t>
      </w: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二、关于</w:t>
      </w:r>
      <w:r>
        <w:rPr>
          <w:rFonts w:ascii="楷体_GB2312" w:eastAsia="楷体_GB2312" w:hAnsi="宋体"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年度收入决算情况说明</w:t>
      </w:r>
    </w:p>
    <w:p w:rsidR="00637B98" w:rsidRDefault="00637B98" w:rsidP="0092670A">
      <w:pPr>
        <w:ind w:firstLineChars="200" w:firstLine="600"/>
        <w:rPr>
          <w:rFonts w:ascii="仿宋_GB2312" w:eastAsia="仿宋_GB2312" w:cs="Times New Roman"/>
          <w:sz w:val="30"/>
          <w:szCs w:val="30"/>
        </w:rPr>
      </w:pPr>
      <w:r w:rsidRPr="00407D0D">
        <w:rPr>
          <w:rFonts w:ascii="仿宋_GB2312" w:eastAsia="仿宋_GB2312" w:hAnsi="宋体" w:cs="仿宋_GB2312" w:hint="eastAsia"/>
          <w:sz w:val="30"/>
          <w:szCs w:val="30"/>
        </w:rPr>
        <w:t>本年</w:t>
      </w:r>
      <w:r w:rsidRPr="00407D0D">
        <w:rPr>
          <w:rFonts w:ascii="仿宋_GB2312" w:eastAsia="仿宋_GB2312" w:cs="仿宋_GB2312" w:hint="eastAsia"/>
          <w:sz w:val="30"/>
          <w:szCs w:val="30"/>
        </w:rPr>
        <w:t>收入合计</w:t>
      </w:r>
      <w:r>
        <w:rPr>
          <w:rFonts w:ascii="仿宋_GB2312" w:eastAsia="仿宋_GB2312" w:cs="仿宋_GB2312"/>
          <w:sz w:val="30"/>
          <w:szCs w:val="30"/>
        </w:rPr>
        <w:t>526.19</w:t>
      </w:r>
      <w:r w:rsidRPr="00407D0D">
        <w:rPr>
          <w:rFonts w:ascii="仿宋_GB2312" w:eastAsia="仿宋_GB2312" w:cs="仿宋_GB2312" w:hint="eastAsia"/>
          <w:sz w:val="30"/>
          <w:szCs w:val="30"/>
        </w:rPr>
        <w:t>万元，其中：</w:t>
      </w:r>
      <w:r>
        <w:rPr>
          <w:rFonts w:ascii="仿宋_GB2312" w:eastAsia="仿宋_GB2312" w:cs="仿宋_GB2312" w:hint="eastAsia"/>
          <w:sz w:val="30"/>
          <w:szCs w:val="30"/>
        </w:rPr>
        <w:t>财政拨款收入</w:t>
      </w:r>
      <w:r>
        <w:rPr>
          <w:rFonts w:ascii="仿宋_GB2312" w:eastAsia="仿宋_GB2312" w:cs="仿宋_GB2312"/>
          <w:sz w:val="30"/>
          <w:szCs w:val="30"/>
        </w:rPr>
        <w:t>526.19</w:t>
      </w:r>
      <w:r>
        <w:rPr>
          <w:rFonts w:ascii="仿宋_GB2312" w:eastAsia="仿宋_GB2312" w:cs="仿宋_GB2312" w:hint="eastAsia"/>
          <w:sz w:val="30"/>
          <w:szCs w:val="30"/>
        </w:rPr>
        <w:t>万元，占</w:t>
      </w:r>
      <w:r>
        <w:rPr>
          <w:rFonts w:ascii="仿宋_GB2312" w:eastAsia="仿宋_GB2312" w:cs="仿宋_GB2312"/>
          <w:sz w:val="30"/>
          <w:szCs w:val="30"/>
        </w:rPr>
        <w:t>100%</w:t>
      </w:r>
      <w:r>
        <w:rPr>
          <w:rFonts w:ascii="仿宋_GB2312" w:eastAsia="仿宋_GB2312" w:cs="仿宋_GB2312" w:hint="eastAsia"/>
          <w:sz w:val="30"/>
          <w:szCs w:val="30"/>
        </w:rPr>
        <w:t>。</w:t>
      </w:r>
    </w:p>
    <w:p w:rsidR="00637B98" w:rsidRPr="00407D0D" w:rsidRDefault="00637B98" w:rsidP="0092670A">
      <w:pPr>
        <w:ind w:firstLineChars="200" w:firstLine="602"/>
        <w:rPr>
          <w:rFonts w:ascii="楷体_GB2312" w:eastAsia="楷体_GB2312" w:cs="Times New Roman"/>
          <w:b/>
          <w:bCs/>
          <w:sz w:val="30"/>
          <w:szCs w:val="30"/>
        </w:rPr>
      </w:pPr>
      <w:r w:rsidRPr="00407D0D">
        <w:rPr>
          <w:rFonts w:ascii="楷体_GB2312" w:eastAsia="楷体_GB2312" w:cs="楷体_GB2312" w:hint="eastAsia"/>
          <w:b/>
          <w:bCs/>
          <w:sz w:val="30"/>
          <w:szCs w:val="30"/>
        </w:rPr>
        <w:t>三、关于</w:t>
      </w:r>
      <w:r>
        <w:rPr>
          <w:rFonts w:ascii="楷体_GB2312" w:eastAsia="楷体_GB2312" w:hAnsi="宋体"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年度支出决算情况说明</w:t>
      </w:r>
    </w:p>
    <w:p w:rsidR="00637B98" w:rsidRDefault="00637B98" w:rsidP="0092670A">
      <w:pPr>
        <w:ind w:firstLineChars="200" w:firstLine="600"/>
        <w:rPr>
          <w:rFonts w:ascii="仿宋_GB2312" w:eastAsia="仿宋_GB2312" w:cs="Times New Roman"/>
          <w:sz w:val="30"/>
          <w:szCs w:val="30"/>
        </w:rPr>
      </w:pPr>
      <w:r w:rsidRPr="00407D0D">
        <w:rPr>
          <w:rFonts w:ascii="仿宋_GB2312" w:eastAsia="仿宋_GB2312" w:hAnsi="宋体" w:cs="仿宋_GB2312" w:hint="eastAsia"/>
          <w:sz w:val="30"/>
          <w:szCs w:val="30"/>
        </w:rPr>
        <w:t>本年</w:t>
      </w:r>
      <w:r w:rsidRPr="00407D0D">
        <w:rPr>
          <w:rFonts w:ascii="仿宋_GB2312" w:eastAsia="仿宋_GB2312" w:cs="仿宋_GB2312" w:hint="eastAsia"/>
          <w:sz w:val="30"/>
          <w:szCs w:val="30"/>
        </w:rPr>
        <w:t>支出合计</w:t>
      </w:r>
      <w:r>
        <w:rPr>
          <w:rFonts w:ascii="仿宋_GB2312" w:eastAsia="仿宋_GB2312" w:cs="仿宋_GB2312"/>
          <w:sz w:val="30"/>
          <w:szCs w:val="30"/>
        </w:rPr>
        <w:t>526</w:t>
      </w:r>
      <w:r w:rsidRPr="00407D0D">
        <w:rPr>
          <w:rFonts w:ascii="仿宋_GB2312" w:eastAsia="仿宋_GB2312" w:cs="仿宋_GB2312" w:hint="eastAsia"/>
          <w:sz w:val="30"/>
          <w:szCs w:val="30"/>
        </w:rPr>
        <w:t>万元，其中</w:t>
      </w:r>
      <w:r>
        <w:rPr>
          <w:rFonts w:ascii="仿宋_GB2312" w:eastAsia="仿宋_GB2312" w:cs="仿宋_GB2312" w:hint="eastAsia"/>
          <w:sz w:val="30"/>
          <w:szCs w:val="30"/>
        </w:rPr>
        <w:t>：基本支出</w:t>
      </w:r>
      <w:r>
        <w:rPr>
          <w:rFonts w:ascii="仿宋_GB2312" w:eastAsia="仿宋_GB2312" w:cs="仿宋_GB2312"/>
          <w:sz w:val="30"/>
          <w:szCs w:val="30"/>
        </w:rPr>
        <w:t>243.61</w:t>
      </w:r>
      <w:r>
        <w:rPr>
          <w:rFonts w:ascii="仿宋_GB2312" w:eastAsia="仿宋_GB2312" w:cs="仿宋_GB2312" w:hint="eastAsia"/>
          <w:sz w:val="30"/>
          <w:szCs w:val="30"/>
        </w:rPr>
        <w:t>万元，占</w:t>
      </w:r>
      <w:r>
        <w:rPr>
          <w:rFonts w:ascii="仿宋_GB2312" w:eastAsia="仿宋_GB2312" w:cs="仿宋_GB2312"/>
          <w:sz w:val="30"/>
          <w:szCs w:val="30"/>
        </w:rPr>
        <w:t>46.31%</w:t>
      </w:r>
      <w:r>
        <w:rPr>
          <w:rFonts w:ascii="仿宋_GB2312" w:eastAsia="仿宋_GB2312" w:cs="仿宋_GB2312" w:hint="eastAsia"/>
          <w:sz w:val="30"/>
          <w:szCs w:val="30"/>
        </w:rPr>
        <w:t>；项目支出</w:t>
      </w:r>
      <w:r>
        <w:rPr>
          <w:rFonts w:ascii="仿宋_GB2312" w:eastAsia="仿宋_GB2312" w:cs="仿宋_GB2312"/>
          <w:sz w:val="30"/>
          <w:szCs w:val="30"/>
        </w:rPr>
        <w:t>282.39</w:t>
      </w:r>
      <w:r>
        <w:rPr>
          <w:rFonts w:ascii="仿宋_GB2312" w:eastAsia="仿宋_GB2312" w:cs="仿宋_GB2312" w:hint="eastAsia"/>
          <w:sz w:val="30"/>
          <w:szCs w:val="30"/>
        </w:rPr>
        <w:t>万元，占</w:t>
      </w:r>
      <w:r>
        <w:rPr>
          <w:rFonts w:ascii="仿宋_GB2312" w:eastAsia="仿宋_GB2312" w:cs="仿宋_GB2312"/>
          <w:sz w:val="30"/>
          <w:szCs w:val="30"/>
        </w:rPr>
        <w:t>53.69%</w:t>
      </w:r>
      <w:r>
        <w:rPr>
          <w:rFonts w:ascii="仿宋_GB2312" w:eastAsia="仿宋_GB2312" w:cs="仿宋_GB2312" w:hint="eastAsia"/>
          <w:sz w:val="30"/>
          <w:szCs w:val="30"/>
        </w:rPr>
        <w:t>。</w:t>
      </w:r>
    </w:p>
    <w:p w:rsidR="00637B98" w:rsidRPr="00407D0D" w:rsidRDefault="00637B98" w:rsidP="0092670A">
      <w:pPr>
        <w:ind w:firstLineChars="200" w:firstLine="602"/>
        <w:rPr>
          <w:rFonts w:ascii="楷体_GB2312" w:eastAsia="楷体_GB2312" w:cs="Times New Roman"/>
          <w:b/>
          <w:bCs/>
          <w:sz w:val="30"/>
          <w:szCs w:val="30"/>
        </w:rPr>
      </w:pPr>
      <w:r w:rsidRPr="00407D0D">
        <w:rPr>
          <w:rFonts w:ascii="楷体_GB2312" w:eastAsia="楷体_GB2312" w:cs="楷体_GB2312" w:hint="eastAsia"/>
          <w:b/>
          <w:bCs/>
          <w:sz w:val="30"/>
          <w:szCs w:val="30"/>
        </w:rPr>
        <w:t>四、关于</w:t>
      </w:r>
      <w:r>
        <w:rPr>
          <w:rFonts w:ascii="楷体_GB2312" w:eastAsia="楷体_GB2312" w:hAnsi="宋体"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年度财政拨款收入支出总体情况说明</w:t>
      </w:r>
    </w:p>
    <w:p w:rsidR="00637B98"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年度财政拨款收</w:t>
      </w:r>
      <w:r>
        <w:rPr>
          <w:rFonts w:ascii="仿宋_GB2312" w:eastAsia="仿宋_GB2312" w:cs="仿宋_GB2312" w:hint="eastAsia"/>
          <w:sz w:val="30"/>
          <w:szCs w:val="30"/>
        </w:rPr>
        <w:t>入</w:t>
      </w:r>
      <w:r w:rsidRPr="00407D0D">
        <w:rPr>
          <w:rFonts w:ascii="仿宋_GB2312" w:eastAsia="仿宋_GB2312" w:cs="仿宋_GB2312" w:hint="eastAsia"/>
          <w:sz w:val="30"/>
          <w:szCs w:val="30"/>
        </w:rPr>
        <w:t>总决算</w:t>
      </w:r>
      <w:r>
        <w:rPr>
          <w:rFonts w:ascii="仿宋_GB2312" w:eastAsia="仿宋_GB2312" w:cs="仿宋_GB2312"/>
          <w:sz w:val="30"/>
          <w:szCs w:val="30"/>
        </w:rPr>
        <w:t>526.19</w:t>
      </w:r>
      <w:r>
        <w:rPr>
          <w:rFonts w:ascii="仿宋_GB2312" w:eastAsia="仿宋_GB2312" w:cs="仿宋_GB2312" w:hint="eastAsia"/>
          <w:sz w:val="30"/>
          <w:szCs w:val="30"/>
        </w:rPr>
        <w:t>万元、支出总决算</w:t>
      </w:r>
      <w:r>
        <w:rPr>
          <w:rFonts w:ascii="仿宋_GB2312" w:eastAsia="仿宋_GB2312" w:cs="仿宋_GB2312"/>
          <w:sz w:val="30"/>
          <w:szCs w:val="30"/>
        </w:rPr>
        <w:t>526</w:t>
      </w:r>
      <w:r>
        <w:rPr>
          <w:rFonts w:ascii="仿宋_GB2312" w:eastAsia="仿宋_GB2312" w:cs="仿宋_GB2312" w:hint="eastAsia"/>
          <w:sz w:val="30"/>
          <w:szCs w:val="30"/>
        </w:rPr>
        <w:t>万元</w:t>
      </w:r>
      <w:r w:rsidRPr="00407D0D">
        <w:rPr>
          <w:rFonts w:ascii="仿宋_GB2312" w:eastAsia="仿宋_GB2312" w:cs="仿宋_GB2312" w:hint="eastAsia"/>
          <w:sz w:val="30"/>
          <w:szCs w:val="30"/>
        </w:rPr>
        <w:t>。与</w:t>
      </w:r>
      <w:r w:rsidRPr="00407D0D">
        <w:rPr>
          <w:rFonts w:ascii="仿宋_GB2312" w:eastAsia="仿宋_GB2312" w:cs="仿宋_GB2312"/>
          <w:sz w:val="30"/>
          <w:szCs w:val="30"/>
        </w:rPr>
        <w:t>2018</w:t>
      </w:r>
      <w:r w:rsidRPr="00407D0D">
        <w:rPr>
          <w:rFonts w:ascii="仿宋_GB2312" w:eastAsia="仿宋_GB2312" w:cs="仿宋_GB2312" w:hint="eastAsia"/>
          <w:sz w:val="30"/>
          <w:szCs w:val="30"/>
        </w:rPr>
        <w:t>年度相比，</w:t>
      </w:r>
      <w:r>
        <w:rPr>
          <w:rFonts w:ascii="仿宋_GB2312" w:eastAsia="仿宋_GB2312" w:cs="仿宋_GB2312" w:hint="eastAsia"/>
          <w:sz w:val="30"/>
          <w:szCs w:val="30"/>
        </w:rPr>
        <w:t>财政拨款收、支总计分别增加</w:t>
      </w:r>
      <w:r>
        <w:rPr>
          <w:rFonts w:ascii="仿宋_GB2312" w:eastAsia="仿宋_GB2312" w:cs="仿宋_GB2312"/>
          <w:sz w:val="30"/>
          <w:szCs w:val="30"/>
        </w:rPr>
        <w:t>43.04</w:t>
      </w:r>
      <w:r>
        <w:rPr>
          <w:rFonts w:ascii="仿宋_GB2312" w:eastAsia="仿宋_GB2312" w:cs="仿宋_GB2312" w:hint="eastAsia"/>
          <w:sz w:val="30"/>
          <w:szCs w:val="30"/>
        </w:rPr>
        <w:t>万元和</w:t>
      </w:r>
      <w:r>
        <w:rPr>
          <w:rFonts w:ascii="仿宋_GB2312" w:eastAsia="仿宋_GB2312" w:cs="仿宋_GB2312"/>
          <w:sz w:val="30"/>
          <w:szCs w:val="30"/>
        </w:rPr>
        <w:t>41.88</w:t>
      </w:r>
      <w:r>
        <w:rPr>
          <w:rFonts w:ascii="仿宋_GB2312" w:eastAsia="仿宋_GB2312" w:cs="仿宋_GB2312" w:hint="eastAsia"/>
          <w:sz w:val="30"/>
          <w:szCs w:val="30"/>
        </w:rPr>
        <w:t>万元，增加</w:t>
      </w:r>
      <w:r>
        <w:rPr>
          <w:rFonts w:ascii="仿宋_GB2312" w:eastAsia="仿宋_GB2312" w:cs="仿宋_GB2312"/>
          <w:sz w:val="30"/>
          <w:szCs w:val="30"/>
        </w:rPr>
        <w:lastRenderedPageBreak/>
        <w:t>8.91%</w:t>
      </w:r>
      <w:r>
        <w:rPr>
          <w:rFonts w:ascii="仿宋_GB2312" w:eastAsia="仿宋_GB2312" w:cs="仿宋_GB2312" w:hint="eastAsia"/>
          <w:sz w:val="30"/>
          <w:szCs w:val="30"/>
        </w:rPr>
        <w:t>和</w:t>
      </w:r>
      <w:r>
        <w:rPr>
          <w:rFonts w:ascii="仿宋_GB2312" w:eastAsia="仿宋_GB2312" w:cs="仿宋_GB2312"/>
          <w:sz w:val="30"/>
          <w:szCs w:val="30"/>
        </w:rPr>
        <w:t>8.65%</w:t>
      </w:r>
      <w:r>
        <w:rPr>
          <w:rFonts w:ascii="仿宋_GB2312" w:eastAsia="仿宋_GB2312" w:cs="仿宋_GB2312" w:hint="eastAsia"/>
          <w:sz w:val="30"/>
          <w:szCs w:val="30"/>
        </w:rPr>
        <w:t>。主要原因：由于人员调整，增加了一名科级干部，因此收支增加。</w:t>
      </w:r>
    </w:p>
    <w:p w:rsidR="00637B98" w:rsidRPr="00407D0D" w:rsidRDefault="00637B98" w:rsidP="0092670A">
      <w:pPr>
        <w:ind w:firstLineChars="200" w:firstLine="602"/>
        <w:rPr>
          <w:rFonts w:ascii="楷体_GB2312" w:eastAsia="楷体_GB2312" w:cs="Times New Roman"/>
          <w:b/>
          <w:bCs/>
          <w:sz w:val="30"/>
          <w:szCs w:val="30"/>
        </w:rPr>
      </w:pPr>
      <w:r w:rsidRPr="00407D0D">
        <w:rPr>
          <w:rFonts w:ascii="楷体_GB2312" w:eastAsia="楷体_GB2312" w:cs="楷体_GB2312" w:hint="eastAsia"/>
          <w:b/>
          <w:bCs/>
          <w:sz w:val="30"/>
          <w:szCs w:val="30"/>
        </w:rPr>
        <w:t>五、关于</w:t>
      </w:r>
      <w:r>
        <w:rPr>
          <w:rFonts w:ascii="楷体_GB2312" w:eastAsia="楷体_GB2312" w:hAnsi="宋体"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年度一般公共预算财政拨款支出决算情况说明</w:t>
      </w:r>
    </w:p>
    <w:p w:rsidR="00637B98" w:rsidRPr="00407D0D" w:rsidRDefault="00637B98" w:rsidP="0092670A">
      <w:pPr>
        <w:ind w:firstLineChars="200" w:firstLine="602"/>
        <w:outlineLvl w:val="0"/>
        <w:rPr>
          <w:rFonts w:ascii="楷体_GB2312" w:eastAsia="楷体_GB2312" w:hAnsi="宋体" w:cs="Times New Roman"/>
          <w:b/>
          <w:bCs/>
          <w:sz w:val="30"/>
          <w:szCs w:val="30"/>
        </w:rPr>
      </w:pPr>
      <w:r w:rsidRPr="00407D0D">
        <w:rPr>
          <w:rFonts w:ascii="楷体_GB2312" w:eastAsia="楷体_GB2312" w:hAnsi="宋体" w:cs="楷体_GB2312" w:hint="eastAsia"/>
          <w:b/>
          <w:bCs/>
          <w:sz w:val="30"/>
          <w:szCs w:val="30"/>
        </w:rPr>
        <w:t>（一）一般公共预算财政拨款支出决算总体情况</w:t>
      </w:r>
    </w:p>
    <w:p w:rsidR="00637B98" w:rsidRPr="00C1770B"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年度一般公共预算财政拨款支出</w:t>
      </w:r>
      <w:r>
        <w:rPr>
          <w:rFonts w:ascii="仿宋_GB2312" w:eastAsia="仿宋_GB2312" w:cs="仿宋_GB2312"/>
          <w:sz w:val="30"/>
          <w:szCs w:val="30"/>
        </w:rPr>
        <w:t>526</w:t>
      </w:r>
      <w:r w:rsidRPr="00407D0D">
        <w:rPr>
          <w:rFonts w:ascii="仿宋_GB2312" w:eastAsia="仿宋_GB2312" w:cs="仿宋_GB2312" w:hint="eastAsia"/>
          <w:sz w:val="30"/>
          <w:szCs w:val="30"/>
        </w:rPr>
        <w:t>万元，占本年支出合计的</w:t>
      </w:r>
      <w:r>
        <w:rPr>
          <w:rFonts w:ascii="仿宋_GB2312" w:eastAsia="仿宋_GB2312" w:cs="仿宋_GB2312"/>
          <w:sz w:val="30"/>
          <w:szCs w:val="30"/>
        </w:rPr>
        <w:t>100</w:t>
      </w:r>
      <w:r w:rsidRPr="00407D0D">
        <w:rPr>
          <w:rFonts w:ascii="仿宋_GB2312" w:eastAsia="仿宋_GB2312" w:cs="仿宋_GB2312"/>
          <w:sz w:val="30"/>
          <w:szCs w:val="30"/>
        </w:rPr>
        <w:t>%</w:t>
      </w:r>
      <w:r w:rsidRPr="00407D0D">
        <w:rPr>
          <w:rFonts w:ascii="仿宋_GB2312" w:eastAsia="仿宋_GB2312" w:cs="仿宋_GB2312" w:hint="eastAsia"/>
          <w:sz w:val="30"/>
          <w:szCs w:val="30"/>
        </w:rPr>
        <w:t>。与</w:t>
      </w:r>
      <w:r w:rsidRPr="00407D0D">
        <w:rPr>
          <w:rFonts w:ascii="仿宋_GB2312" w:eastAsia="仿宋_GB2312" w:cs="仿宋_GB2312"/>
          <w:sz w:val="30"/>
          <w:szCs w:val="30"/>
        </w:rPr>
        <w:t>2018</w:t>
      </w:r>
      <w:r w:rsidRPr="00407D0D">
        <w:rPr>
          <w:rFonts w:ascii="仿宋_GB2312" w:eastAsia="仿宋_GB2312" w:cs="仿宋_GB2312" w:hint="eastAsia"/>
          <w:sz w:val="30"/>
          <w:szCs w:val="30"/>
        </w:rPr>
        <w:t>年度相比，一般公共预算财政拨款支出</w:t>
      </w:r>
      <w:r>
        <w:rPr>
          <w:rFonts w:ascii="仿宋_GB2312" w:eastAsia="仿宋_GB2312" w:cs="仿宋_GB2312" w:hint="eastAsia"/>
          <w:sz w:val="30"/>
          <w:szCs w:val="30"/>
        </w:rPr>
        <w:t>增加</w:t>
      </w:r>
      <w:r>
        <w:rPr>
          <w:rFonts w:ascii="仿宋_GB2312" w:eastAsia="仿宋_GB2312" w:cs="仿宋_GB2312"/>
          <w:sz w:val="30"/>
          <w:szCs w:val="30"/>
        </w:rPr>
        <w:t>41.88</w:t>
      </w:r>
      <w:r>
        <w:rPr>
          <w:rFonts w:ascii="仿宋_GB2312" w:eastAsia="仿宋_GB2312" w:cs="仿宋_GB2312" w:hint="eastAsia"/>
          <w:sz w:val="30"/>
          <w:szCs w:val="30"/>
        </w:rPr>
        <w:t>万元，增加</w:t>
      </w:r>
      <w:r>
        <w:rPr>
          <w:rFonts w:ascii="仿宋_GB2312" w:eastAsia="仿宋_GB2312" w:cs="仿宋_GB2312"/>
          <w:sz w:val="30"/>
          <w:szCs w:val="30"/>
        </w:rPr>
        <w:t>8.65%</w:t>
      </w:r>
      <w:r>
        <w:rPr>
          <w:rFonts w:ascii="仿宋_GB2312" w:eastAsia="仿宋_GB2312" w:cs="仿宋_GB2312" w:hint="eastAsia"/>
          <w:sz w:val="30"/>
          <w:szCs w:val="30"/>
        </w:rPr>
        <w:t>。主要原因：由于人员调整，增加了一名科级干部，因此支出增加。</w:t>
      </w:r>
    </w:p>
    <w:p w:rsidR="00637B98" w:rsidRPr="00407D0D" w:rsidRDefault="00637B98" w:rsidP="0092670A">
      <w:pPr>
        <w:ind w:firstLineChars="200" w:firstLine="602"/>
        <w:rPr>
          <w:rFonts w:ascii="楷体_GB2312" w:eastAsia="楷体_GB2312" w:hAnsi="宋体" w:cs="Times New Roman"/>
          <w:b/>
          <w:bCs/>
          <w:sz w:val="30"/>
          <w:szCs w:val="30"/>
        </w:rPr>
      </w:pPr>
      <w:r w:rsidRPr="00407D0D">
        <w:rPr>
          <w:rFonts w:ascii="楷体_GB2312" w:eastAsia="楷体_GB2312" w:hAnsi="宋体" w:cs="楷体_GB2312" w:hint="eastAsia"/>
          <w:b/>
          <w:bCs/>
          <w:sz w:val="30"/>
          <w:szCs w:val="30"/>
        </w:rPr>
        <w:t>（二）一般公共预算财政拨款支出决算结构情况</w:t>
      </w:r>
    </w:p>
    <w:p w:rsidR="00637B98" w:rsidRPr="0030672C"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年度一般公共预算财政拨款支出</w:t>
      </w:r>
      <w:r>
        <w:rPr>
          <w:rFonts w:ascii="仿宋_GB2312" w:eastAsia="仿宋_GB2312" w:cs="仿宋_GB2312"/>
          <w:sz w:val="30"/>
          <w:szCs w:val="30"/>
        </w:rPr>
        <w:t>526</w:t>
      </w:r>
      <w:r w:rsidRPr="00407D0D">
        <w:rPr>
          <w:rFonts w:ascii="仿宋_GB2312" w:eastAsia="仿宋_GB2312" w:cs="仿宋_GB2312" w:hint="eastAsia"/>
          <w:sz w:val="30"/>
          <w:szCs w:val="30"/>
        </w:rPr>
        <w:t>万元，主要用于以下方面：</w:t>
      </w:r>
      <w:r w:rsidRPr="00EE360F">
        <w:rPr>
          <w:rFonts w:ascii="仿宋_GB2312" w:eastAsia="仿宋_GB2312" w:cs="仿宋_GB2312" w:hint="eastAsia"/>
          <w:sz w:val="30"/>
          <w:szCs w:val="30"/>
        </w:rPr>
        <w:t>社会保障和就业支出</w:t>
      </w:r>
      <w:r>
        <w:rPr>
          <w:rFonts w:ascii="仿宋_GB2312" w:eastAsia="仿宋_GB2312" w:cs="仿宋_GB2312" w:hint="eastAsia"/>
          <w:sz w:val="30"/>
          <w:szCs w:val="30"/>
        </w:rPr>
        <w:t>（类）</w:t>
      </w:r>
      <w:r>
        <w:rPr>
          <w:rFonts w:ascii="仿宋_GB2312" w:eastAsia="仿宋_GB2312" w:cs="仿宋_GB2312"/>
          <w:sz w:val="30"/>
          <w:szCs w:val="30"/>
        </w:rPr>
        <w:t>511.84</w:t>
      </w:r>
      <w:r>
        <w:rPr>
          <w:rFonts w:ascii="仿宋_GB2312" w:eastAsia="仿宋_GB2312" w:cs="仿宋_GB2312" w:hint="eastAsia"/>
          <w:sz w:val="30"/>
          <w:szCs w:val="30"/>
        </w:rPr>
        <w:t>万元，</w:t>
      </w:r>
      <w:r>
        <w:rPr>
          <w:rFonts w:ascii="仿宋_GB2312" w:eastAsia="仿宋_GB2312" w:hAnsi="宋体" w:cs="仿宋_GB2312" w:hint="eastAsia"/>
          <w:sz w:val="30"/>
          <w:szCs w:val="30"/>
        </w:rPr>
        <w:t>占</w:t>
      </w:r>
      <w:r>
        <w:rPr>
          <w:rFonts w:ascii="仿宋_GB2312" w:eastAsia="仿宋_GB2312" w:hAnsi="宋体" w:cs="仿宋_GB2312"/>
          <w:sz w:val="30"/>
          <w:szCs w:val="30"/>
        </w:rPr>
        <w:t>97.31%</w:t>
      </w:r>
      <w:r>
        <w:rPr>
          <w:rFonts w:ascii="仿宋_GB2312" w:eastAsia="仿宋_GB2312" w:hAnsi="宋体" w:cs="仿宋_GB2312" w:hint="eastAsia"/>
          <w:sz w:val="30"/>
          <w:szCs w:val="30"/>
        </w:rPr>
        <w:t>；</w:t>
      </w:r>
      <w:r w:rsidRPr="00247C53">
        <w:rPr>
          <w:rFonts w:ascii="仿宋_GB2312" w:eastAsia="仿宋_GB2312" w:cs="仿宋_GB2312" w:hint="eastAsia"/>
          <w:sz w:val="30"/>
          <w:szCs w:val="30"/>
        </w:rPr>
        <w:t>医疗卫生与计划生育支出</w:t>
      </w:r>
      <w:r>
        <w:rPr>
          <w:rFonts w:ascii="仿宋_GB2312" w:eastAsia="仿宋_GB2312" w:cs="仿宋_GB2312" w:hint="eastAsia"/>
          <w:sz w:val="30"/>
          <w:szCs w:val="30"/>
        </w:rPr>
        <w:t>（类）</w:t>
      </w:r>
      <w:r>
        <w:rPr>
          <w:rFonts w:ascii="仿宋_GB2312" w:eastAsia="仿宋_GB2312" w:cs="仿宋_GB2312"/>
          <w:sz w:val="30"/>
          <w:szCs w:val="30"/>
        </w:rPr>
        <w:t>8</w:t>
      </w:r>
      <w:r>
        <w:rPr>
          <w:rFonts w:ascii="仿宋_GB2312" w:eastAsia="仿宋_GB2312" w:cs="仿宋_GB2312" w:hint="eastAsia"/>
          <w:sz w:val="30"/>
          <w:szCs w:val="30"/>
        </w:rPr>
        <w:t>万元，</w:t>
      </w:r>
      <w:r>
        <w:rPr>
          <w:rFonts w:ascii="仿宋_GB2312" w:eastAsia="仿宋_GB2312" w:hAnsi="宋体" w:cs="仿宋_GB2312" w:hint="eastAsia"/>
          <w:sz w:val="30"/>
          <w:szCs w:val="30"/>
        </w:rPr>
        <w:t>占</w:t>
      </w:r>
      <w:r>
        <w:rPr>
          <w:rFonts w:ascii="仿宋_GB2312" w:eastAsia="仿宋_GB2312" w:hAnsi="宋体" w:cs="仿宋_GB2312"/>
          <w:sz w:val="30"/>
          <w:szCs w:val="30"/>
        </w:rPr>
        <w:t>1.52%</w:t>
      </w:r>
      <w:r>
        <w:rPr>
          <w:rFonts w:ascii="仿宋_GB2312" w:eastAsia="仿宋_GB2312" w:hAnsi="宋体" w:cs="仿宋_GB2312" w:hint="eastAsia"/>
          <w:sz w:val="30"/>
          <w:szCs w:val="30"/>
        </w:rPr>
        <w:t>；</w:t>
      </w:r>
      <w:r w:rsidRPr="00247C53">
        <w:rPr>
          <w:rFonts w:ascii="仿宋_GB2312" w:eastAsia="仿宋_GB2312" w:cs="仿宋_GB2312" w:hint="eastAsia"/>
          <w:sz w:val="30"/>
          <w:szCs w:val="30"/>
        </w:rPr>
        <w:t>住房保障支出</w:t>
      </w:r>
      <w:r>
        <w:rPr>
          <w:rFonts w:ascii="仿宋_GB2312" w:eastAsia="仿宋_GB2312" w:cs="仿宋_GB2312" w:hint="eastAsia"/>
          <w:sz w:val="30"/>
          <w:szCs w:val="30"/>
        </w:rPr>
        <w:t>（类）</w:t>
      </w:r>
      <w:r>
        <w:rPr>
          <w:rFonts w:ascii="仿宋_GB2312" w:eastAsia="仿宋_GB2312" w:cs="仿宋_GB2312"/>
          <w:sz w:val="30"/>
          <w:szCs w:val="30"/>
        </w:rPr>
        <w:t>6.16</w:t>
      </w:r>
      <w:r>
        <w:rPr>
          <w:rFonts w:ascii="仿宋_GB2312" w:eastAsia="仿宋_GB2312" w:cs="仿宋_GB2312" w:hint="eastAsia"/>
          <w:sz w:val="30"/>
          <w:szCs w:val="30"/>
        </w:rPr>
        <w:t>万元，</w:t>
      </w:r>
      <w:r>
        <w:rPr>
          <w:rFonts w:ascii="仿宋_GB2312" w:eastAsia="仿宋_GB2312" w:hAnsi="宋体" w:cs="仿宋_GB2312" w:hint="eastAsia"/>
          <w:sz w:val="30"/>
          <w:szCs w:val="30"/>
        </w:rPr>
        <w:t>占</w:t>
      </w:r>
      <w:r>
        <w:rPr>
          <w:rFonts w:ascii="仿宋_GB2312" w:eastAsia="仿宋_GB2312" w:hAnsi="宋体" w:cs="仿宋_GB2312"/>
          <w:sz w:val="30"/>
          <w:szCs w:val="30"/>
        </w:rPr>
        <w:t>1.17%</w:t>
      </w:r>
      <w:r>
        <w:rPr>
          <w:rFonts w:ascii="仿宋_GB2312" w:eastAsia="仿宋_GB2312" w:hAnsi="宋体" w:cs="仿宋_GB2312" w:hint="eastAsia"/>
          <w:sz w:val="30"/>
          <w:szCs w:val="30"/>
        </w:rPr>
        <w:t>。</w:t>
      </w:r>
    </w:p>
    <w:p w:rsidR="00637B98" w:rsidRPr="00407D0D" w:rsidRDefault="00637B98" w:rsidP="0092670A">
      <w:pPr>
        <w:ind w:firstLineChars="200" w:firstLine="602"/>
        <w:rPr>
          <w:rFonts w:ascii="楷体_GB2312" w:eastAsia="楷体_GB2312" w:hAnsi="宋体" w:cs="Times New Roman"/>
          <w:b/>
          <w:bCs/>
          <w:sz w:val="30"/>
          <w:szCs w:val="30"/>
        </w:rPr>
      </w:pPr>
      <w:r w:rsidRPr="00407D0D">
        <w:rPr>
          <w:rFonts w:ascii="楷体_GB2312" w:eastAsia="楷体_GB2312" w:hAnsi="宋体" w:cs="楷体_GB2312" w:hint="eastAsia"/>
          <w:b/>
          <w:bCs/>
          <w:sz w:val="30"/>
          <w:szCs w:val="30"/>
        </w:rPr>
        <w:t>（三）一般公共预算财政拨款支出决算具体情况</w:t>
      </w:r>
    </w:p>
    <w:p w:rsidR="00637B98"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年度一般公共预算财政拨款支出年初预算为</w:t>
      </w:r>
      <w:r>
        <w:rPr>
          <w:rFonts w:ascii="仿宋_GB2312" w:eastAsia="仿宋_GB2312" w:cs="仿宋_GB2312"/>
          <w:sz w:val="30"/>
          <w:szCs w:val="30"/>
        </w:rPr>
        <w:t>617.71</w:t>
      </w:r>
      <w:r w:rsidRPr="00407D0D">
        <w:rPr>
          <w:rFonts w:ascii="仿宋_GB2312" w:eastAsia="仿宋_GB2312" w:cs="仿宋_GB2312" w:hint="eastAsia"/>
          <w:sz w:val="30"/>
          <w:szCs w:val="30"/>
        </w:rPr>
        <w:t>万元，支出决算为</w:t>
      </w:r>
      <w:r>
        <w:rPr>
          <w:rFonts w:ascii="仿宋_GB2312" w:eastAsia="仿宋_GB2312" w:cs="仿宋_GB2312"/>
          <w:sz w:val="30"/>
          <w:szCs w:val="30"/>
        </w:rPr>
        <w:t>526</w:t>
      </w:r>
      <w:r w:rsidRPr="00407D0D">
        <w:rPr>
          <w:rFonts w:ascii="仿宋_GB2312" w:eastAsia="仿宋_GB2312" w:cs="仿宋_GB2312" w:hint="eastAsia"/>
          <w:sz w:val="30"/>
          <w:szCs w:val="30"/>
        </w:rPr>
        <w:t>万元，完成年初预算的</w:t>
      </w:r>
      <w:r>
        <w:rPr>
          <w:rFonts w:ascii="仿宋_GB2312" w:eastAsia="仿宋_GB2312" w:cs="仿宋_GB2312"/>
          <w:sz w:val="30"/>
          <w:szCs w:val="30"/>
        </w:rPr>
        <w:t>85.15</w:t>
      </w:r>
      <w:r w:rsidRPr="00407D0D">
        <w:rPr>
          <w:rFonts w:ascii="仿宋_GB2312" w:eastAsia="仿宋_GB2312" w:cs="仿宋_GB2312"/>
          <w:sz w:val="30"/>
          <w:szCs w:val="30"/>
        </w:rPr>
        <w:t>%</w:t>
      </w:r>
      <w:r w:rsidRPr="00407D0D">
        <w:rPr>
          <w:rFonts w:ascii="仿宋_GB2312" w:eastAsia="仿宋_GB2312" w:cs="仿宋_GB2312" w:hint="eastAsia"/>
          <w:sz w:val="30"/>
          <w:szCs w:val="30"/>
        </w:rPr>
        <w:t>。决算数</w:t>
      </w:r>
      <w:r>
        <w:rPr>
          <w:rFonts w:ascii="仿宋_GB2312" w:eastAsia="仿宋_GB2312" w:cs="仿宋_GB2312" w:hint="eastAsia"/>
          <w:sz w:val="30"/>
          <w:szCs w:val="30"/>
        </w:rPr>
        <w:t>小于</w:t>
      </w:r>
      <w:r w:rsidRPr="00407D0D">
        <w:rPr>
          <w:rFonts w:ascii="仿宋_GB2312" w:eastAsia="仿宋_GB2312" w:cs="仿宋_GB2312" w:hint="eastAsia"/>
          <w:sz w:val="30"/>
          <w:szCs w:val="30"/>
        </w:rPr>
        <w:t>预算数的主要原因：</w:t>
      </w:r>
      <w:r w:rsidRPr="009538FF">
        <w:rPr>
          <w:rFonts w:ascii="仿宋_GB2312" w:eastAsia="仿宋_GB2312" w:hAnsi="宋体" w:cs="仿宋_GB2312" w:hint="eastAsia"/>
          <w:sz w:val="30"/>
          <w:szCs w:val="30"/>
        </w:rPr>
        <w:t>主要是在年度执行中，将无法使用完全的项目经费进行了核减。</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其中：</w:t>
      </w:r>
    </w:p>
    <w:p w:rsidR="00637B98" w:rsidRPr="00A01BA7"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、教育支出</w:t>
      </w:r>
      <w:r w:rsidRPr="009538FF">
        <w:rPr>
          <w:rFonts w:ascii="仿宋_GB2312" w:eastAsia="仿宋_GB2312" w:hAnsi="宋体" w:cs="仿宋_GB2312" w:hint="eastAsia"/>
          <w:sz w:val="30"/>
          <w:szCs w:val="30"/>
        </w:rPr>
        <w:t>（类）</w:t>
      </w:r>
      <w:r>
        <w:rPr>
          <w:rFonts w:ascii="仿宋_GB2312" w:eastAsia="仿宋_GB2312" w:hAnsi="宋体" w:cs="仿宋_GB2312" w:hint="eastAsia"/>
          <w:sz w:val="30"/>
          <w:szCs w:val="30"/>
        </w:rPr>
        <w:t>进修及培训</w:t>
      </w:r>
      <w:r w:rsidRPr="009538FF">
        <w:rPr>
          <w:rFonts w:ascii="仿宋_GB2312" w:eastAsia="仿宋_GB2312" w:hAnsi="宋体" w:cs="仿宋_GB2312" w:hint="eastAsia"/>
          <w:sz w:val="30"/>
          <w:szCs w:val="30"/>
        </w:rPr>
        <w:t>（款）</w:t>
      </w:r>
      <w:r>
        <w:rPr>
          <w:rFonts w:ascii="仿宋_GB2312" w:eastAsia="仿宋_GB2312" w:hAnsi="宋体" w:cs="仿宋_GB2312" w:hint="eastAsia"/>
          <w:sz w:val="30"/>
          <w:szCs w:val="30"/>
        </w:rPr>
        <w:t>培训支出</w:t>
      </w:r>
      <w:r w:rsidRPr="009538FF">
        <w:rPr>
          <w:rFonts w:ascii="仿宋_GB2312" w:eastAsia="仿宋_GB2312" w:hAnsi="宋体" w:cs="仿宋_GB2312" w:hint="eastAsia"/>
          <w:sz w:val="30"/>
          <w:szCs w:val="30"/>
        </w:rPr>
        <w:t>（项）。主要用于：</w:t>
      </w:r>
      <w:r>
        <w:rPr>
          <w:rFonts w:ascii="仿宋_GB2312" w:eastAsia="仿宋_GB2312" w:hAnsi="宋体" w:cs="仿宋_GB2312" w:hint="eastAsia"/>
          <w:sz w:val="30"/>
          <w:szCs w:val="30"/>
        </w:rPr>
        <w:t>文体联络员等培训费</w:t>
      </w:r>
      <w:r w:rsidRPr="009538FF">
        <w:rPr>
          <w:rFonts w:ascii="仿宋_GB2312" w:eastAsia="仿宋_GB2312" w:hAnsi="宋体" w:cs="仿宋_GB2312" w:hint="eastAsia"/>
          <w:sz w:val="30"/>
          <w:szCs w:val="30"/>
        </w:rPr>
        <w:t>。年初预算为</w:t>
      </w:r>
      <w:r>
        <w:rPr>
          <w:rFonts w:ascii="仿宋_GB2312" w:eastAsia="仿宋_GB2312" w:hAnsi="宋体" w:cs="仿宋_GB2312"/>
          <w:sz w:val="30"/>
          <w:szCs w:val="30"/>
        </w:rPr>
        <w:t>1.61</w:t>
      </w:r>
      <w:r w:rsidRPr="009538FF">
        <w:rPr>
          <w:rFonts w:ascii="仿宋_GB2312" w:eastAsia="仿宋_GB2312" w:hAnsi="宋体" w:cs="仿宋_GB2312" w:hint="eastAsia"/>
          <w:sz w:val="30"/>
          <w:szCs w:val="30"/>
        </w:rPr>
        <w:t>万元，支出决算</w:t>
      </w:r>
      <w:r w:rsidRPr="009538FF">
        <w:rPr>
          <w:rFonts w:ascii="仿宋_GB2312" w:eastAsia="仿宋_GB2312" w:hAnsi="宋体" w:cs="仿宋_GB2312" w:hint="eastAsia"/>
          <w:sz w:val="30"/>
          <w:szCs w:val="30"/>
        </w:rPr>
        <w:lastRenderedPageBreak/>
        <w:t>为</w:t>
      </w:r>
      <w:r>
        <w:rPr>
          <w:rFonts w:ascii="仿宋_GB2312" w:eastAsia="仿宋_GB2312" w:hAnsi="宋体" w:cs="仿宋_GB2312"/>
          <w:sz w:val="30"/>
          <w:szCs w:val="30"/>
        </w:rPr>
        <w:t>0</w:t>
      </w:r>
      <w:r w:rsidRPr="009538FF">
        <w:rPr>
          <w:rFonts w:ascii="仿宋_GB2312" w:eastAsia="仿宋_GB2312" w:hAnsi="宋体" w:cs="仿宋_GB2312" w:hint="eastAsia"/>
          <w:sz w:val="30"/>
          <w:szCs w:val="30"/>
        </w:rPr>
        <w:t>万元</w:t>
      </w:r>
      <w:r>
        <w:rPr>
          <w:rFonts w:ascii="仿宋_GB2312" w:eastAsia="仿宋_GB2312" w:hAnsi="宋体" w:cs="仿宋_GB2312" w:hint="eastAsia"/>
          <w:sz w:val="30"/>
          <w:szCs w:val="30"/>
        </w:rPr>
        <w:t>，</w:t>
      </w:r>
      <w:r w:rsidRPr="00A02D86">
        <w:rPr>
          <w:rFonts w:ascii="仿宋_GB2312" w:eastAsia="仿宋_GB2312" w:hAnsi="宋体" w:cs="仿宋_GB2312" w:hint="eastAsia"/>
          <w:sz w:val="30"/>
          <w:szCs w:val="30"/>
        </w:rPr>
        <w:t>完成年初预算的</w:t>
      </w:r>
      <w:r>
        <w:rPr>
          <w:rFonts w:ascii="仿宋_GB2312" w:eastAsia="仿宋_GB2312" w:hAnsi="宋体" w:cs="仿宋_GB2312"/>
          <w:sz w:val="30"/>
          <w:szCs w:val="30"/>
        </w:rPr>
        <w:t>0</w:t>
      </w:r>
      <w:r w:rsidRPr="00A02D86">
        <w:rPr>
          <w:rFonts w:ascii="仿宋_GB2312" w:eastAsia="仿宋_GB2312" w:hAnsi="宋体" w:cs="仿宋_GB2312"/>
          <w:sz w:val="30"/>
          <w:szCs w:val="30"/>
        </w:rPr>
        <w:t>%</w:t>
      </w:r>
      <w:r w:rsidRPr="00A02D86">
        <w:rPr>
          <w:rFonts w:ascii="仿宋_GB2312" w:eastAsia="仿宋_GB2312" w:hAnsi="宋体" w:cs="仿宋_GB2312" w:hint="eastAsia"/>
          <w:sz w:val="30"/>
          <w:szCs w:val="30"/>
        </w:rPr>
        <w:t>。</w:t>
      </w:r>
      <w:r w:rsidRPr="009538FF">
        <w:rPr>
          <w:rFonts w:ascii="仿宋_GB2312" w:eastAsia="仿宋_GB2312" w:hAnsi="宋体" w:cs="仿宋_GB2312" w:hint="eastAsia"/>
          <w:sz w:val="30"/>
          <w:szCs w:val="30"/>
        </w:rPr>
        <w:t>决算数</w:t>
      </w:r>
      <w:r>
        <w:rPr>
          <w:rFonts w:ascii="仿宋_GB2312" w:eastAsia="仿宋_GB2312" w:hAnsi="宋体" w:cs="仿宋_GB2312" w:hint="eastAsia"/>
          <w:sz w:val="30"/>
          <w:szCs w:val="30"/>
        </w:rPr>
        <w:t>小</w:t>
      </w:r>
      <w:r w:rsidRPr="009538FF">
        <w:rPr>
          <w:rFonts w:ascii="仿宋_GB2312" w:eastAsia="仿宋_GB2312" w:hAnsi="宋体" w:cs="仿宋_GB2312" w:hint="eastAsia"/>
          <w:sz w:val="30"/>
          <w:szCs w:val="30"/>
        </w:rPr>
        <w:t>于预算数的主要原因：</w:t>
      </w:r>
      <w:r>
        <w:rPr>
          <w:rFonts w:ascii="仿宋_GB2312" w:eastAsia="仿宋_GB2312" w:hAnsi="宋体" w:cs="仿宋_GB2312" w:hint="eastAsia"/>
          <w:sz w:val="30"/>
          <w:szCs w:val="30"/>
        </w:rPr>
        <w:t>未单独开展文体联络员培训，相关工作在开展专职委员培训费一并进行</w:t>
      </w:r>
      <w:r w:rsidRPr="009538FF">
        <w:rPr>
          <w:rFonts w:ascii="仿宋_GB2312" w:eastAsia="仿宋_GB2312" w:hAnsi="宋体" w:cs="仿宋_GB2312" w:hint="eastAsia"/>
          <w:sz w:val="30"/>
          <w:szCs w:val="30"/>
        </w:rPr>
        <w:t>。</w:t>
      </w:r>
    </w:p>
    <w:p w:rsidR="00637B98"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sz w:val="30"/>
          <w:szCs w:val="30"/>
        </w:rPr>
        <w:t>2</w:t>
      </w:r>
      <w:r w:rsidRPr="009538FF">
        <w:rPr>
          <w:rFonts w:ascii="仿宋_GB2312" w:eastAsia="仿宋_GB2312" w:hAnsi="宋体" w:cs="仿宋_GB2312" w:hint="eastAsia"/>
          <w:sz w:val="30"/>
          <w:szCs w:val="30"/>
        </w:rPr>
        <w:t>、</w:t>
      </w:r>
      <w:r>
        <w:rPr>
          <w:rFonts w:ascii="仿宋_GB2312" w:eastAsia="仿宋_GB2312" w:hAnsi="宋体" w:cs="仿宋_GB2312" w:hint="eastAsia"/>
          <w:sz w:val="30"/>
          <w:szCs w:val="30"/>
        </w:rPr>
        <w:t>社会保障和就业支出</w:t>
      </w:r>
      <w:r w:rsidRPr="009538FF">
        <w:rPr>
          <w:rFonts w:ascii="仿宋_GB2312" w:eastAsia="仿宋_GB2312" w:hAnsi="宋体" w:cs="仿宋_GB2312" w:hint="eastAsia"/>
          <w:sz w:val="30"/>
          <w:szCs w:val="30"/>
        </w:rPr>
        <w:t>（类）</w:t>
      </w:r>
      <w:r>
        <w:rPr>
          <w:rFonts w:ascii="仿宋_GB2312" w:eastAsia="仿宋_GB2312" w:hAnsi="宋体" w:cs="仿宋_GB2312" w:hint="eastAsia"/>
          <w:sz w:val="30"/>
          <w:szCs w:val="30"/>
        </w:rPr>
        <w:t>行政事业单位离退休</w:t>
      </w:r>
      <w:r w:rsidRPr="009538FF">
        <w:rPr>
          <w:rFonts w:ascii="仿宋_GB2312" w:eastAsia="仿宋_GB2312" w:hAnsi="宋体" w:cs="仿宋_GB2312" w:hint="eastAsia"/>
          <w:sz w:val="30"/>
          <w:szCs w:val="30"/>
        </w:rPr>
        <w:t>（款）</w:t>
      </w:r>
      <w:r>
        <w:rPr>
          <w:rFonts w:ascii="仿宋_GB2312" w:eastAsia="仿宋_GB2312" w:hAnsi="宋体" w:cs="仿宋_GB2312" w:hint="eastAsia"/>
          <w:sz w:val="30"/>
          <w:szCs w:val="30"/>
        </w:rPr>
        <w:t>机关事业单位基本养老保险缴费支出</w:t>
      </w:r>
      <w:r w:rsidRPr="009538FF">
        <w:rPr>
          <w:rFonts w:ascii="仿宋_GB2312" w:eastAsia="仿宋_GB2312" w:hAnsi="宋体" w:cs="仿宋_GB2312" w:hint="eastAsia"/>
          <w:sz w:val="30"/>
          <w:szCs w:val="30"/>
        </w:rPr>
        <w:t>（项）。主要用于：</w:t>
      </w:r>
      <w:r>
        <w:rPr>
          <w:rFonts w:ascii="仿宋_GB2312" w:eastAsia="仿宋_GB2312" w:hAnsi="宋体" w:cs="仿宋_GB2312" w:hint="eastAsia"/>
          <w:sz w:val="30"/>
          <w:szCs w:val="30"/>
        </w:rPr>
        <w:t>机关事业单位在编人员社保缴费</w:t>
      </w:r>
      <w:r w:rsidRPr="009538FF">
        <w:rPr>
          <w:rFonts w:ascii="仿宋_GB2312" w:eastAsia="仿宋_GB2312" w:hAnsi="宋体" w:cs="仿宋_GB2312" w:hint="eastAsia"/>
          <w:sz w:val="30"/>
          <w:szCs w:val="30"/>
        </w:rPr>
        <w:t>。年初预算为</w:t>
      </w:r>
      <w:r>
        <w:rPr>
          <w:rFonts w:ascii="仿宋_GB2312" w:eastAsia="仿宋_GB2312" w:hAnsi="宋体" w:cs="仿宋_GB2312"/>
          <w:sz w:val="30"/>
          <w:szCs w:val="30"/>
        </w:rPr>
        <w:t>15.78</w:t>
      </w:r>
      <w:r w:rsidRPr="009538FF">
        <w:rPr>
          <w:rFonts w:ascii="仿宋_GB2312" w:eastAsia="仿宋_GB2312" w:hAnsi="宋体" w:cs="仿宋_GB2312" w:hint="eastAsia"/>
          <w:sz w:val="30"/>
          <w:szCs w:val="30"/>
        </w:rPr>
        <w:t>万元，支出决算为</w:t>
      </w:r>
      <w:r>
        <w:rPr>
          <w:rFonts w:ascii="仿宋_GB2312" w:eastAsia="仿宋_GB2312" w:hAnsi="宋体" w:cs="仿宋_GB2312"/>
          <w:sz w:val="30"/>
          <w:szCs w:val="30"/>
        </w:rPr>
        <w:t>14.75</w:t>
      </w:r>
      <w:r w:rsidRPr="009538FF">
        <w:rPr>
          <w:rFonts w:ascii="仿宋_GB2312" w:eastAsia="仿宋_GB2312" w:hAnsi="宋体" w:cs="仿宋_GB2312" w:hint="eastAsia"/>
          <w:sz w:val="30"/>
          <w:szCs w:val="30"/>
        </w:rPr>
        <w:t>万元</w:t>
      </w:r>
      <w:r>
        <w:rPr>
          <w:rFonts w:ascii="仿宋_GB2312" w:eastAsia="仿宋_GB2312" w:hAnsi="宋体" w:cs="仿宋_GB2312" w:hint="eastAsia"/>
          <w:sz w:val="30"/>
          <w:szCs w:val="30"/>
        </w:rPr>
        <w:t>，</w:t>
      </w:r>
      <w:r w:rsidRPr="00A02D86">
        <w:rPr>
          <w:rFonts w:ascii="仿宋_GB2312" w:eastAsia="仿宋_GB2312" w:hAnsi="宋体" w:cs="仿宋_GB2312" w:hint="eastAsia"/>
          <w:sz w:val="30"/>
          <w:szCs w:val="30"/>
        </w:rPr>
        <w:t>完成年初预算的</w:t>
      </w:r>
      <w:r>
        <w:rPr>
          <w:rFonts w:ascii="仿宋_GB2312" w:eastAsia="仿宋_GB2312" w:hAnsi="宋体" w:cs="仿宋_GB2312"/>
          <w:sz w:val="30"/>
          <w:szCs w:val="30"/>
        </w:rPr>
        <w:t>93.47</w:t>
      </w:r>
      <w:r w:rsidRPr="00A02D86">
        <w:rPr>
          <w:rFonts w:ascii="仿宋_GB2312" w:eastAsia="仿宋_GB2312" w:hAnsi="宋体" w:cs="仿宋_GB2312"/>
          <w:sz w:val="30"/>
          <w:szCs w:val="30"/>
        </w:rPr>
        <w:t>%</w:t>
      </w:r>
      <w:r w:rsidRPr="00A02D86">
        <w:rPr>
          <w:rFonts w:ascii="仿宋_GB2312" w:eastAsia="仿宋_GB2312" w:hAnsi="宋体" w:cs="仿宋_GB2312" w:hint="eastAsia"/>
          <w:sz w:val="30"/>
          <w:szCs w:val="30"/>
        </w:rPr>
        <w:t>。</w:t>
      </w:r>
      <w:r w:rsidRPr="009538FF">
        <w:rPr>
          <w:rFonts w:ascii="仿宋_GB2312" w:eastAsia="仿宋_GB2312" w:hAnsi="宋体" w:cs="仿宋_GB2312" w:hint="eastAsia"/>
          <w:sz w:val="30"/>
          <w:szCs w:val="30"/>
        </w:rPr>
        <w:t>决算数</w:t>
      </w:r>
      <w:r>
        <w:rPr>
          <w:rFonts w:ascii="仿宋_GB2312" w:eastAsia="仿宋_GB2312" w:hAnsi="宋体" w:cs="仿宋_GB2312" w:hint="eastAsia"/>
          <w:sz w:val="30"/>
          <w:szCs w:val="30"/>
        </w:rPr>
        <w:t>小</w:t>
      </w:r>
      <w:r w:rsidRPr="009538FF">
        <w:rPr>
          <w:rFonts w:ascii="仿宋_GB2312" w:eastAsia="仿宋_GB2312" w:hAnsi="宋体" w:cs="仿宋_GB2312" w:hint="eastAsia"/>
          <w:sz w:val="30"/>
          <w:szCs w:val="30"/>
        </w:rPr>
        <w:t>于预算数的主要原因：</w:t>
      </w:r>
      <w:r>
        <w:rPr>
          <w:rFonts w:ascii="仿宋_GB2312" w:eastAsia="仿宋_GB2312" w:hAnsi="宋体" w:cs="仿宋_GB2312" w:hint="eastAsia"/>
          <w:sz w:val="30"/>
          <w:szCs w:val="30"/>
        </w:rPr>
        <w:t>基本养老保险年中增加时未增加在该科目</w:t>
      </w:r>
      <w:r w:rsidRPr="009538FF">
        <w:rPr>
          <w:rFonts w:ascii="仿宋_GB2312" w:eastAsia="仿宋_GB2312" w:hAnsi="宋体" w:cs="仿宋_GB2312" w:hint="eastAsia"/>
          <w:sz w:val="30"/>
          <w:szCs w:val="30"/>
        </w:rPr>
        <w:t>。</w:t>
      </w:r>
    </w:p>
    <w:p w:rsidR="00637B98" w:rsidRPr="009538FF"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sz w:val="30"/>
          <w:szCs w:val="30"/>
        </w:rPr>
        <w:t>3</w:t>
      </w:r>
      <w:r>
        <w:rPr>
          <w:rFonts w:ascii="仿宋_GB2312" w:eastAsia="仿宋_GB2312" w:hAnsi="宋体" w:cs="仿宋_GB2312" w:hint="eastAsia"/>
          <w:sz w:val="30"/>
          <w:szCs w:val="30"/>
        </w:rPr>
        <w:t>、社会保障和就业支出</w:t>
      </w:r>
      <w:r w:rsidRPr="009538FF">
        <w:rPr>
          <w:rFonts w:ascii="仿宋_GB2312" w:eastAsia="仿宋_GB2312" w:hAnsi="宋体" w:cs="仿宋_GB2312" w:hint="eastAsia"/>
          <w:sz w:val="30"/>
          <w:szCs w:val="30"/>
        </w:rPr>
        <w:t>（类）</w:t>
      </w:r>
      <w:r>
        <w:rPr>
          <w:rFonts w:ascii="仿宋_GB2312" w:eastAsia="仿宋_GB2312" w:hAnsi="宋体" w:cs="仿宋_GB2312" w:hint="eastAsia"/>
          <w:sz w:val="30"/>
          <w:szCs w:val="30"/>
        </w:rPr>
        <w:t>行政事业单位离退休</w:t>
      </w:r>
      <w:r w:rsidRPr="009538FF">
        <w:rPr>
          <w:rFonts w:ascii="仿宋_GB2312" w:eastAsia="仿宋_GB2312" w:hAnsi="宋体" w:cs="仿宋_GB2312" w:hint="eastAsia"/>
          <w:sz w:val="30"/>
          <w:szCs w:val="30"/>
        </w:rPr>
        <w:t>（款）</w:t>
      </w:r>
      <w:r>
        <w:rPr>
          <w:rFonts w:ascii="仿宋_GB2312" w:eastAsia="仿宋_GB2312" w:hAnsi="宋体" w:cs="仿宋_GB2312" w:hint="eastAsia"/>
          <w:sz w:val="30"/>
          <w:szCs w:val="30"/>
        </w:rPr>
        <w:t>机关事业单位职业年金缴费支出</w:t>
      </w:r>
      <w:r w:rsidRPr="009538FF">
        <w:rPr>
          <w:rFonts w:ascii="仿宋_GB2312" w:eastAsia="仿宋_GB2312" w:hAnsi="宋体" w:cs="仿宋_GB2312" w:hint="eastAsia"/>
          <w:sz w:val="30"/>
          <w:szCs w:val="30"/>
        </w:rPr>
        <w:t>（项）。主要用于：</w:t>
      </w:r>
      <w:r>
        <w:rPr>
          <w:rFonts w:ascii="仿宋_GB2312" w:eastAsia="仿宋_GB2312" w:hAnsi="宋体" w:cs="仿宋_GB2312" w:hint="eastAsia"/>
          <w:sz w:val="30"/>
          <w:szCs w:val="30"/>
        </w:rPr>
        <w:t>机关事业单位在编人员职业年金缴费</w:t>
      </w:r>
      <w:r w:rsidRPr="009538FF">
        <w:rPr>
          <w:rFonts w:ascii="仿宋_GB2312" w:eastAsia="仿宋_GB2312" w:hAnsi="宋体" w:cs="仿宋_GB2312" w:hint="eastAsia"/>
          <w:sz w:val="30"/>
          <w:szCs w:val="30"/>
        </w:rPr>
        <w:t>。年初预算为</w:t>
      </w:r>
      <w:r>
        <w:rPr>
          <w:rFonts w:ascii="仿宋_GB2312" w:eastAsia="仿宋_GB2312" w:hAnsi="宋体" w:cs="仿宋_GB2312"/>
          <w:sz w:val="30"/>
          <w:szCs w:val="30"/>
        </w:rPr>
        <w:t>6.31</w:t>
      </w:r>
      <w:r w:rsidRPr="009538FF">
        <w:rPr>
          <w:rFonts w:ascii="仿宋_GB2312" w:eastAsia="仿宋_GB2312" w:hAnsi="宋体" w:cs="仿宋_GB2312" w:hint="eastAsia"/>
          <w:sz w:val="30"/>
          <w:szCs w:val="30"/>
        </w:rPr>
        <w:t>万元，支出决算为</w:t>
      </w:r>
      <w:r>
        <w:rPr>
          <w:rFonts w:ascii="仿宋_GB2312" w:eastAsia="仿宋_GB2312" w:hAnsi="宋体" w:cs="仿宋_GB2312"/>
          <w:sz w:val="30"/>
          <w:szCs w:val="30"/>
        </w:rPr>
        <w:t>6.74</w:t>
      </w:r>
      <w:r w:rsidRPr="009538FF">
        <w:rPr>
          <w:rFonts w:ascii="仿宋_GB2312" w:eastAsia="仿宋_GB2312" w:hAnsi="宋体" w:cs="仿宋_GB2312" w:hint="eastAsia"/>
          <w:sz w:val="30"/>
          <w:szCs w:val="30"/>
        </w:rPr>
        <w:t>万元</w:t>
      </w:r>
      <w:r>
        <w:rPr>
          <w:rFonts w:ascii="仿宋_GB2312" w:eastAsia="仿宋_GB2312" w:hAnsi="宋体" w:cs="仿宋_GB2312" w:hint="eastAsia"/>
          <w:sz w:val="30"/>
          <w:szCs w:val="30"/>
        </w:rPr>
        <w:t>，</w:t>
      </w:r>
      <w:r w:rsidRPr="00A02D86">
        <w:rPr>
          <w:rFonts w:ascii="仿宋_GB2312" w:eastAsia="仿宋_GB2312" w:hAnsi="宋体" w:cs="仿宋_GB2312" w:hint="eastAsia"/>
          <w:sz w:val="30"/>
          <w:szCs w:val="30"/>
        </w:rPr>
        <w:t>完成年初预算的</w:t>
      </w:r>
      <w:r>
        <w:rPr>
          <w:rFonts w:ascii="仿宋_GB2312" w:eastAsia="仿宋_GB2312" w:hAnsi="宋体" w:cs="仿宋_GB2312"/>
          <w:sz w:val="30"/>
          <w:szCs w:val="30"/>
        </w:rPr>
        <w:t>106.81</w:t>
      </w:r>
      <w:r w:rsidRPr="00A02D86">
        <w:rPr>
          <w:rFonts w:ascii="仿宋_GB2312" w:eastAsia="仿宋_GB2312" w:hAnsi="宋体" w:cs="仿宋_GB2312"/>
          <w:sz w:val="30"/>
          <w:szCs w:val="30"/>
        </w:rPr>
        <w:t>%</w:t>
      </w:r>
      <w:r w:rsidRPr="00A02D86">
        <w:rPr>
          <w:rFonts w:ascii="仿宋_GB2312" w:eastAsia="仿宋_GB2312" w:hAnsi="宋体" w:cs="仿宋_GB2312" w:hint="eastAsia"/>
          <w:sz w:val="30"/>
          <w:szCs w:val="30"/>
        </w:rPr>
        <w:t>。</w:t>
      </w:r>
      <w:r w:rsidRPr="009538FF">
        <w:rPr>
          <w:rFonts w:ascii="仿宋_GB2312" w:eastAsia="仿宋_GB2312" w:hAnsi="宋体" w:cs="仿宋_GB2312" w:hint="eastAsia"/>
          <w:sz w:val="30"/>
          <w:szCs w:val="30"/>
        </w:rPr>
        <w:t>决算数</w:t>
      </w:r>
      <w:r>
        <w:rPr>
          <w:rFonts w:ascii="仿宋_GB2312" w:eastAsia="仿宋_GB2312" w:hAnsi="宋体" w:cs="仿宋_GB2312" w:hint="eastAsia"/>
          <w:sz w:val="30"/>
          <w:szCs w:val="30"/>
        </w:rPr>
        <w:t>大</w:t>
      </w:r>
      <w:r w:rsidRPr="009538FF">
        <w:rPr>
          <w:rFonts w:ascii="仿宋_GB2312" w:eastAsia="仿宋_GB2312" w:hAnsi="宋体" w:cs="仿宋_GB2312" w:hint="eastAsia"/>
          <w:sz w:val="30"/>
          <w:szCs w:val="30"/>
        </w:rPr>
        <w:t>于预算数的主要原因：</w:t>
      </w:r>
      <w:r>
        <w:rPr>
          <w:rFonts w:ascii="仿宋_GB2312" w:eastAsia="仿宋_GB2312" w:hAnsi="宋体" w:cs="仿宋_GB2312" w:hint="eastAsia"/>
          <w:sz w:val="30"/>
          <w:szCs w:val="30"/>
        </w:rPr>
        <w:t>社保缴费基数有所增长</w:t>
      </w:r>
      <w:r w:rsidRPr="009538FF">
        <w:rPr>
          <w:rFonts w:ascii="仿宋_GB2312" w:eastAsia="仿宋_GB2312" w:hAnsi="宋体" w:cs="仿宋_GB2312" w:hint="eastAsia"/>
          <w:sz w:val="30"/>
          <w:szCs w:val="30"/>
        </w:rPr>
        <w:t>。</w:t>
      </w:r>
    </w:p>
    <w:p w:rsidR="00637B98" w:rsidRPr="00164D2D"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sz w:val="30"/>
          <w:szCs w:val="30"/>
        </w:rPr>
        <w:t>4</w:t>
      </w:r>
      <w:r>
        <w:rPr>
          <w:rFonts w:ascii="仿宋_GB2312" w:eastAsia="仿宋_GB2312" w:hAnsi="宋体" w:cs="仿宋_GB2312" w:hint="eastAsia"/>
          <w:sz w:val="30"/>
          <w:szCs w:val="30"/>
        </w:rPr>
        <w:t>、社会保障和就业支出</w:t>
      </w:r>
      <w:r w:rsidRPr="009538FF">
        <w:rPr>
          <w:rFonts w:ascii="仿宋_GB2312" w:eastAsia="仿宋_GB2312" w:hAnsi="宋体" w:cs="仿宋_GB2312" w:hint="eastAsia"/>
          <w:sz w:val="30"/>
          <w:szCs w:val="30"/>
        </w:rPr>
        <w:t>（类）</w:t>
      </w:r>
      <w:r>
        <w:rPr>
          <w:rFonts w:ascii="仿宋_GB2312" w:eastAsia="仿宋_GB2312" w:hAnsi="宋体" w:cs="仿宋_GB2312" w:hint="eastAsia"/>
          <w:sz w:val="30"/>
          <w:szCs w:val="30"/>
        </w:rPr>
        <w:t>残疾人事业</w:t>
      </w:r>
      <w:r w:rsidRPr="009538FF">
        <w:rPr>
          <w:rFonts w:ascii="仿宋_GB2312" w:eastAsia="仿宋_GB2312" w:hAnsi="宋体" w:cs="仿宋_GB2312" w:hint="eastAsia"/>
          <w:sz w:val="30"/>
          <w:szCs w:val="30"/>
        </w:rPr>
        <w:t>（款）</w:t>
      </w:r>
      <w:r>
        <w:rPr>
          <w:rFonts w:ascii="仿宋_GB2312" w:eastAsia="仿宋_GB2312" w:hAnsi="宋体" w:cs="仿宋_GB2312" w:hint="eastAsia"/>
          <w:sz w:val="30"/>
          <w:szCs w:val="30"/>
        </w:rPr>
        <w:t>其他残疾人事业支出</w:t>
      </w:r>
      <w:r w:rsidRPr="009538FF">
        <w:rPr>
          <w:rFonts w:ascii="仿宋_GB2312" w:eastAsia="仿宋_GB2312" w:hAnsi="宋体" w:cs="仿宋_GB2312" w:hint="eastAsia"/>
          <w:sz w:val="30"/>
          <w:szCs w:val="30"/>
        </w:rPr>
        <w:t>（项）。主要用于：</w:t>
      </w:r>
      <w:r>
        <w:rPr>
          <w:rFonts w:ascii="仿宋_GB2312" w:eastAsia="仿宋_GB2312" w:hAnsi="宋体" w:cs="仿宋_GB2312" w:hint="eastAsia"/>
          <w:sz w:val="30"/>
          <w:szCs w:val="30"/>
        </w:rPr>
        <w:t>事业单位在编人员经费和公用经费，</w:t>
      </w:r>
      <w:r w:rsidRPr="00793A19">
        <w:rPr>
          <w:rFonts w:ascii="仿宋_GB2312" w:eastAsia="仿宋_GB2312" w:hAnsi="宋体" w:cs="仿宋_GB2312" w:hint="eastAsia"/>
          <w:sz w:val="30"/>
          <w:szCs w:val="30"/>
        </w:rPr>
        <w:t>以及</w:t>
      </w:r>
      <w:r>
        <w:rPr>
          <w:rFonts w:ascii="仿宋_GB2312" w:eastAsia="仿宋_GB2312" w:hAnsi="宋体" w:cs="仿宋_GB2312" w:hint="eastAsia"/>
          <w:sz w:val="30"/>
          <w:szCs w:val="30"/>
        </w:rPr>
        <w:t>残疾人文体类项目</w:t>
      </w:r>
      <w:r w:rsidRPr="00793A19">
        <w:rPr>
          <w:rFonts w:ascii="仿宋_GB2312" w:eastAsia="仿宋_GB2312" w:hAnsi="宋体" w:cs="仿宋_GB2312" w:hint="eastAsia"/>
          <w:sz w:val="30"/>
          <w:szCs w:val="30"/>
        </w:rPr>
        <w:t>。</w:t>
      </w:r>
      <w:r w:rsidRPr="009538FF">
        <w:rPr>
          <w:rFonts w:ascii="仿宋_GB2312" w:eastAsia="仿宋_GB2312" w:hAnsi="宋体" w:cs="仿宋_GB2312" w:hint="eastAsia"/>
          <w:sz w:val="30"/>
          <w:szCs w:val="30"/>
        </w:rPr>
        <w:t>年初预算为</w:t>
      </w:r>
      <w:r>
        <w:rPr>
          <w:rFonts w:ascii="仿宋_GB2312" w:eastAsia="仿宋_GB2312" w:hAnsi="宋体" w:cs="仿宋_GB2312"/>
          <w:sz w:val="30"/>
          <w:szCs w:val="30"/>
        </w:rPr>
        <w:t>580.96</w:t>
      </w:r>
      <w:r w:rsidRPr="009538FF">
        <w:rPr>
          <w:rFonts w:ascii="仿宋_GB2312" w:eastAsia="仿宋_GB2312" w:hAnsi="宋体" w:cs="仿宋_GB2312" w:hint="eastAsia"/>
          <w:sz w:val="30"/>
          <w:szCs w:val="30"/>
        </w:rPr>
        <w:t>万元，支出决算为</w:t>
      </w:r>
      <w:r>
        <w:rPr>
          <w:rFonts w:ascii="仿宋_GB2312" w:eastAsia="仿宋_GB2312" w:hAnsi="宋体" w:cs="仿宋_GB2312"/>
          <w:sz w:val="30"/>
          <w:szCs w:val="30"/>
        </w:rPr>
        <w:t>490.35</w:t>
      </w:r>
      <w:r w:rsidRPr="009538FF">
        <w:rPr>
          <w:rFonts w:ascii="仿宋_GB2312" w:eastAsia="仿宋_GB2312" w:hAnsi="宋体" w:cs="仿宋_GB2312" w:hint="eastAsia"/>
          <w:sz w:val="30"/>
          <w:szCs w:val="30"/>
        </w:rPr>
        <w:t>万元</w:t>
      </w:r>
      <w:r>
        <w:rPr>
          <w:rFonts w:ascii="仿宋_GB2312" w:eastAsia="仿宋_GB2312" w:hAnsi="宋体" w:cs="仿宋_GB2312" w:hint="eastAsia"/>
          <w:sz w:val="30"/>
          <w:szCs w:val="30"/>
        </w:rPr>
        <w:t>，</w:t>
      </w:r>
      <w:r w:rsidRPr="00A02D86">
        <w:rPr>
          <w:rFonts w:ascii="仿宋_GB2312" w:eastAsia="仿宋_GB2312" w:hAnsi="宋体" w:cs="仿宋_GB2312" w:hint="eastAsia"/>
          <w:sz w:val="30"/>
          <w:szCs w:val="30"/>
        </w:rPr>
        <w:t>完成年初预算的</w:t>
      </w:r>
      <w:r>
        <w:rPr>
          <w:rFonts w:ascii="仿宋_GB2312" w:eastAsia="仿宋_GB2312" w:hAnsi="宋体" w:cs="仿宋_GB2312"/>
          <w:sz w:val="30"/>
          <w:szCs w:val="30"/>
        </w:rPr>
        <w:t>84.43</w:t>
      </w:r>
      <w:r w:rsidRPr="00A02D86">
        <w:rPr>
          <w:rFonts w:ascii="仿宋_GB2312" w:eastAsia="仿宋_GB2312" w:hAnsi="宋体" w:cs="仿宋_GB2312"/>
          <w:sz w:val="30"/>
          <w:szCs w:val="30"/>
        </w:rPr>
        <w:t>%</w:t>
      </w:r>
      <w:r w:rsidRPr="009538FF">
        <w:rPr>
          <w:rFonts w:ascii="仿宋_GB2312" w:eastAsia="仿宋_GB2312" w:hAnsi="宋体" w:cs="仿宋_GB2312" w:hint="eastAsia"/>
          <w:sz w:val="30"/>
          <w:szCs w:val="30"/>
        </w:rPr>
        <w:t>。决算数</w:t>
      </w:r>
      <w:r>
        <w:rPr>
          <w:rFonts w:ascii="仿宋_GB2312" w:eastAsia="仿宋_GB2312" w:hAnsi="宋体" w:cs="仿宋_GB2312" w:hint="eastAsia"/>
          <w:sz w:val="30"/>
          <w:szCs w:val="30"/>
        </w:rPr>
        <w:t>小</w:t>
      </w:r>
      <w:r w:rsidRPr="009538FF">
        <w:rPr>
          <w:rFonts w:ascii="仿宋_GB2312" w:eastAsia="仿宋_GB2312" w:hAnsi="宋体" w:cs="仿宋_GB2312" w:hint="eastAsia"/>
          <w:sz w:val="30"/>
          <w:szCs w:val="30"/>
        </w:rPr>
        <w:t>于预算数的主要原因：</w:t>
      </w:r>
      <w:r>
        <w:rPr>
          <w:rFonts w:ascii="仿宋_GB2312" w:eastAsia="仿宋_GB2312" w:hAnsi="宋体" w:cs="仿宋_GB2312" w:hint="eastAsia"/>
          <w:sz w:val="30"/>
          <w:szCs w:val="30"/>
        </w:rPr>
        <w:t>残疾人击剑培育等社会化项目由于验收未通过，尾款未予支付。</w:t>
      </w:r>
    </w:p>
    <w:p w:rsidR="00637B98" w:rsidRPr="009538FF"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sz w:val="30"/>
          <w:szCs w:val="30"/>
        </w:rPr>
        <w:t>5</w:t>
      </w:r>
      <w:r>
        <w:rPr>
          <w:rFonts w:ascii="仿宋_GB2312" w:eastAsia="仿宋_GB2312" w:hAnsi="宋体" w:cs="仿宋_GB2312" w:hint="eastAsia"/>
          <w:sz w:val="30"/>
          <w:szCs w:val="30"/>
        </w:rPr>
        <w:t>、医疗卫生与计划生育支出</w:t>
      </w:r>
      <w:r w:rsidRPr="009538FF">
        <w:rPr>
          <w:rFonts w:ascii="仿宋_GB2312" w:eastAsia="仿宋_GB2312" w:hAnsi="宋体" w:cs="仿宋_GB2312" w:hint="eastAsia"/>
          <w:sz w:val="30"/>
          <w:szCs w:val="30"/>
        </w:rPr>
        <w:t>（类）</w:t>
      </w:r>
      <w:r>
        <w:rPr>
          <w:rFonts w:ascii="仿宋_GB2312" w:eastAsia="仿宋_GB2312" w:hAnsi="宋体" w:cs="仿宋_GB2312" w:hint="eastAsia"/>
          <w:sz w:val="30"/>
          <w:szCs w:val="30"/>
        </w:rPr>
        <w:t>行政事业单位医疗</w:t>
      </w:r>
      <w:r w:rsidRPr="009538FF">
        <w:rPr>
          <w:rFonts w:ascii="仿宋_GB2312" w:eastAsia="仿宋_GB2312" w:hAnsi="宋体" w:cs="仿宋_GB2312" w:hint="eastAsia"/>
          <w:sz w:val="30"/>
          <w:szCs w:val="30"/>
        </w:rPr>
        <w:t>（款）</w:t>
      </w:r>
      <w:r>
        <w:rPr>
          <w:rFonts w:ascii="仿宋_GB2312" w:eastAsia="仿宋_GB2312" w:hAnsi="宋体" w:cs="仿宋_GB2312" w:hint="eastAsia"/>
          <w:sz w:val="30"/>
          <w:szCs w:val="30"/>
        </w:rPr>
        <w:t>事业单位医疗</w:t>
      </w:r>
      <w:r w:rsidRPr="009538FF">
        <w:rPr>
          <w:rFonts w:ascii="仿宋_GB2312" w:eastAsia="仿宋_GB2312" w:hAnsi="宋体" w:cs="仿宋_GB2312" w:hint="eastAsia"/>
          <w:sz w:val="30"/>
          <w:szCs w:val="30"/>
        </w:rPr>
        <w:t>（项）。主要用于：</w:t>
      </w:r>
      <w:r>
        <w:rPr>
          <w:rFonts w:ascii="仿宋_GB2312" w:eastAsia="仿宋_GB2312" w:hAnsi="宋体" w:cs="仿宋_GB2312" w:hint="eastAsia"/>
          <w:sz w:val="30"/>
          <w:szCs w:val="30"/>
        </w:rPr>
        <w:t>事业单位在编人员医疗保险金的支付。</w:t>
      </w:r>
      <w:r w:rsidRPr="009538FF">
        <w:rPr>
          <w:rFonts w:ascii="仿宋_GB2312" w:eastAsia="仿宋_GB2312" w:hAnsi="宋体" w:cs="仿宋_GB2312" w:hint="eastAsia"/>
          <w:sz w:val="30"/>
          <w:szCs w:val="30"/>
        </w:rPr>
        <w:t>年初预算为</w:t>
      </w:r>
      <w:r>
        <w:rPr>
          <w:rFonts w:ascii="仿宋_GB2312" w:eastAsia="仿宋_GB2312" w:hAnsi="宋体" w:cs="仿宋_GB2312"/>
          <w:sz w:val="30"/>
          <w:szCs w:val="30"/>
        </w:rPr>
        <w:t>7.5</w:t>
      </w:r>
      <w:r w:rsidRPr="009538FF">
        <w:rPr>
          <w:rFonts w:ascii="仿宋_GB2312" w:eastAsia="仿宋_GB2312" w:hAnsi="宋体" w:cs="仿宋_GB2312" w:hint="eastAsia"/>
          <w:sz w:val="30"/>
          <w:szCs w:val="30"/>
        </w:rPr>
        <w:t>万元，支出决算为</w:t>
      </w:r>
      <w:r>
        <w:rPr>
          <w:rFonts w:ascii="仿宋_GB2312" w:eastAsia="仿宋_GB2312" w:hAnsi="宋体" w:cs="仿宋_GB2312"/>
          <w:sz w:val="30"/>
          <w:szCs w:val="30"/>
        </w:rPr>
        <w:t>8</w:t>
      </w:r>
      <w:r w:rsidRPr="009538FF">
        <w:rPr>
          <w:rFonts w:ascii="仿宋_GB2312" w:eastAsia="仿宋_GB2312" w:hAnsi="宋体" w:cs="仿宋_GB2312" w:hint="eastAsia"/>
          <w:sz w:val="30"/>
          <w:szCs w:val="30"/>
        </w:rPr>
        <w:t>万元</w:t>
      </w:r>
      <w:r>
        <w:rPr>
          <w:rFonts w:ascii="仿宋_GB2312" w:eastAsia="仿宋_GB2312" w:hAnsi="宋体" w:cs="仿宋_GB2312" w:hint="eastAsia"/>
          <w:sz w:val="30"/>
          <w:szCs w:val="30"/>
        </w:rPr>
        <w:t>，</w:t>
      </w:r>
      <w:r w:rsidRPr="00A02D86">
        <w:rPr>
          <w:rFonts w:ascii="仿宋_GB2312" w:eastAsia="仿宋_GB2312" w:hAnsi="宋体" w:cs="仿宋_GB2312" w:hint="eastAsia"/>
          <w:sz w:val="30"/>
          <w:szCs w:val="30"/>
        </w:rPr>
        <w:t>完成年初预</w:t>
      </w:r>
      <w:r w:rsidRPr="00A02D86">
        <w:rPr>
          <w:rFonts w:ascii="仿宋_GB2312" w:eastAsia="仿宋_GB2312" w:hAnsi="宋体" w:cs="仿宋_GB2312" w:hint="eastAsia"/>
          <w:sz w:val="30"/>
          <w:szCs w:val="30"/>
        </w:rPr>
        <w:lastRenderedPageBreak/>
        <w:t>算的</w:t>
      </w:r>
      <w:r>
        <w:rPr>
          <w:rFonts w:ascii="仿宋_GB2312" w:eastAsia="仿宋_GB2312" w:hAnsi="宋体" w:cs="仿宋_GB2312"/>
          <w:sz w:val="30"/>
          <w:szCs w:val="30"/>
        </w:rPr>
        <w:t>106.67%</w:t>
      </w:r>
      <w:r w:rsidRPr="009538FF">
        <w:rPr>
          <w:rFonts w:ascii="仿宋_GB2312" w:eastAsia="仿宋_GB2312" w:hAnsi="宋体" w:cs="仿宋_GB2312" w:hint="eastAsia"/>
          <w:sz w:val="30"/>
          <w:szCs w:val="30"/>
        </w:rPr>
        <w:t>。决算数</w:t>
      </w:r>
      <w:r>
        <w:rPr>
          <w:rFonts w:ascii="仿宋_GB2312" w:eastAsia="仿宋_GB2312" w:hAnsi="宋体" w:cs="仿宋_GB2312" w:hint="eastAsia"/>
          <w:sz w:val="30"/>
          <w:szCs w:val="30"/>
        </w:rPr>
        <w:t>大</w:t>
      </w:r>
      <w:r w:rsidRPr="009538FF">
        <w:rPr>
          <w:rFonts w:ascii="仿宋_GB2312" w:eastAsia="仿宋_GB2312" w:hAnsi="宋体" w:cs="仿宋_GB2312" w:hint="eastAsia"/>
          <w:sz w:val="30"/>
          <w:szCs w:val="30"/>
        </w:rPr>
        <w:t>于预算数的主要原因：</w:t>
      </w:r>
      <w:r>
        <w:rPr>
          <w:rFonts w:ascii="仿宋_GB2312" w:eastAsia="仿宋_GB2312" w:hAnsi="宋体" w:cs="仿宋_GB2312" w:hint="eastAsia"/>
          <w:sz w:val="30"/>
          <w:szCs w:val="30"/>
        </w:rPr>
        <w:t>社保缴费基数有所增长</w:t>
      </w:r>
      <w:r w:rsidRPr="009538FF">
        <w:rPr>
          <w:rFonts w:ascii="仿宋_GB2312" w:eastAsia="仿宋_GB2312" w:hAnsi="宋体" w:cs="仿宋_GB2312" w:hint="eastAsia"/>
          <w:sz w:val="30"/>
          <w:szCs w:val="30"/>
        </w:rPr>
        <w:t>。</w:t>
      </w:r>
    </w:p>
    <w:p w:rsidR="00637B98" w:rsidRPr="000E6101" w:rsidRDefault="00637B98" w:rsidP="0092670A">
      <w:pPr>
        <w:ind w:firstLineChars="200" w:firstLine="600"/>
        <w:rPr>
          <w:rFonts w:ascii="仿宋_GB2312" w:eastAsia="仿宋_GB2312" w:hAnsi="宋体" w:cs="Times New Roman"/>
          <w:sz w:val="30"/>
          <w:szCs w:val="30"/>
        </w:rPr>
      </w:pPr>
      <w:r>
        <w:rPr>
          <w:rFonts w:ascii="仿宋_GB2312" w:eastAsia="仿宋_GB2312" w:hAnsi="宋体" w:cs="仿宋_GB2312"/>
          <w:sz w:val="30"/>
          <w:szCs w:val="30"/>
        </w:rPr>
        <w:t>6</w:t>
      </w:r>
      <w:r>
        <w:rPr>
          <w:rFonts w:ascii="仿宋_GB2312" w:eastAsia="仿宋_GB2312" w:hAnsi="宋体" w:cs="仿宋_GB2312" w:hint="eastAsia"/>
          <w:sz w:val="30"/>
          <w:szCs w:val="30"/>
        </w:rPr>
        <w:t>、住房保障支出</w:t>
      </w:r>
      <w:r w:rsidRPr="009538FF">
        <w:rPr>
          <w:rFonts w:ascii="仿宋_GB2312" w:eastAsia="仿宋_GB2312" w:hAnsi="宋体" w:cs="仿宋_GB2312" w:hint="eastAsia"/>
          <w:sz w:val="30"/>
          <w:szCs w:val="30"/>
        </w:rPr>
        <w:t>（类）</w:t>
      </w:r>
      <w:r>
        <w:rPr>
          <w:rFonts w:ascii="仿宋_GB2312" w:eastAsia="仿宋_GB2312" w:hAnsi="宋体" w:cs="仿宋_GB2312" w:hint="eastAsia"/>
          <w:sz w:val="30"/>
          <w:szCs w:val="30"/>
        </w:rPr>
        <w:t>住房改革支出</w:t>
      </w:r>
      <w:r w:rsidRPr="009538FF">
        <w:rPr>
          <w:rFonts w:ascii="仿宋_GB2312" w:eastAsia="仿宋_GB2312" w:hAnsi="宋体" w:cs="仿宋_GB2312" w:hint="eastAsia"/>
          <w:sz w:val="30"/>
          <w:szCs w:val="30"/>
        </w:rPr>
        <w:t>（款）</w:t>
      </w:r>
      <w:r>
        <w:rPr>
          <w:rFonts w:ascii="仿宋_GB2312" w:eastAsia="仿宋_GB2312" w:hAnsi="宋体" w:cs="仿宋_GB2312" w:hint="eastAsia"/>
          <w:sz w:val="30"/>
          <w:szCs w:val="30"/>
        </w:rPr>
        <w:t>住房公积金</w:t>
      </w:r>
      <w:r w:rsidRPr="009538FF">
        <w:rPr>
          <w:rFonts w:ascii="仿宋_GB2312" w:eastAsia="仿宋_GB2312" w:hAnsi="宋体" w:cs="仿宋_GB2312" w:hint="eastAsia"/>
          <w:sz w:val="30"/>
          <w:szCs w:val="30"/>
        </w:rPr>
        <w:t>（项）。主要用于：</w:t>
      </w:r>
      <w:r>
        <w:rPr>
          <w:rFonts w:ascii="仿宋_GB2312" w:eastAsia="仿宋_GB2312" w:hAnsi="宋体" w:cs="仿宋_GB2312" w:hint="eastAsia"/>
          <w:sz w:val="30"/>
          <w:szCs w:val="30"/>
        </w:rPr>
        <w:t>事业单位在编人员公积金的支付。</w:t>
      </w:r>
      <w:r w:rsidRPr="009538FF">
        <w:rPr>
          <w:rFonts w:ascii="仿宋_GB2312" w:eastAsia="仿宋_GB2312" w:hAnsi="宋体" w:cs="仿宋_GB2312" w:hint="eastAsia"/>
          <w:sz w:val="30"/>
          <w:szCs w:val="30"/>
        </w:rPr>
        <w:t>年初预算为</w:t>
      </w:r>
      <w:r>
        <w:rPr>
          <w:rFonts w:ascii="仿宋_GB2312" w:eastAsia="仿宋_GB2312" w:hAnsi="宋体" w:cs="仿宋_GB2312"/>
          <w:sz w:val="30"/>
          <w:szCs w:val="30"/>
        </w:rPr>
        <w:t>5.52</w:t>
      </w:r>
      <w:r w:rsidRPr="009538FF">
        <w:rPr>
          <w:rFonts w:ascii="仿宋_GB2312" w:eastAsia="仿宋_GB2312" w:hAnsi="宋体" w:cs="仿宋_GB2312" w:hint="eastAsia"/>
          <w:sz w:val="30"/>
          <w:szCs w:val="30"/>
        </w:rPr>
        <w:t>元，支出决算为</w:t>
      </w:r>
      <w:r>
        <w:rPr>
          <w:rFonts w:ascii="仿宋_GB2312" w:eastAsia="仿宋_GB2312" w:hAnsi="宋体" w:cs="仿宋_GB2312"/>
          <w:sz w:val="30"/>
          <w:szCs w:val="30"/>
        </w:rPr>
        <w:t>6.16</w:t>
      </w:r>
      <w:r w:rsidRPr="009538FF">
        <w:rPr>
          <w:rFonts w:ascii="仿宋_GB2312" w:eastAsia="仿宋_GB2312" w:hAnsi="宋体" w:cs="仿宋_GB2312" w:hint="eastAsia"/>
          <w:sz w:val="30"/>
          <w:szCs w:val="30"/>
        </w:rPr>
        <w:t>万元</w:t>
      </w:r>
      <w:r>
        <w:rPr>
          <w:rFonts w:ascii="仿宋_GB2312" w:eastAsia="仿宋_GB2312" w:hAnsi="宋体" w:cs="仿宋_GB2312" w:hint="eastAsia"/>
          <w:sz w:val="30"/>
          <w:szCs w:val="30"/>
        </w:rPr>
        <w:t>，</w:t>
      </w:r>
      <w:r w:rsidRPr="00A02D86">
        <w:rPr>
          <w:rFonts w:ascii="仿宋_GB2312" w:eastAsia="仿宋_GB2312" w:hAnsi="宋体" w:cs="仿宋_GB2312" w:hint="eastAsia"/>
          <w:sz w:val="30"/>
          <w:szCs w:val="30"/>
        </w:rPr>
        <w:t>完成年初预算的</w:t>
      </w:r>
      <w:r>
        <w:rPr>
          <w:rFonts w:ascii="仿宋_GB2312" w:eastAsia="仿宋_GB2312" w:hAnsi="宋体" w:cs="仿宋_GB2312"/>
          <w:sz w:val="30"/>
          <w:szCs w:val="30"/>
        </w:rPr>
        <w:t>111.59%</w:t>
      </w:r>
      <w:r w:rsidRPr="009538FF">
        <w:rPr>
          <w:rFonts w:ascii="仿宋_GB2312" w:eastAsia="仿宋_GB2312" w:hAnsi="宋体" w:cs="仿宋_GB2312" w:hint="eastAsia"/>
          <w:sz w:val="30"/>
          <w:szCs w:val="30"/>
        </w:rPr>
        <w:t>。决算数</w:t>
      </w:r>
      <w:r>
        <w:rPr>
          <w:rFonts w:ascii="仿宋_GB2312" w:eastAsia="仿宋_GB2312" w:hAnsi="宋体" w:cs="仿宋_GB2312" w:hint="eastAsia"/>
          <w:sz w:val="30"/>
          <w:szCs w:val="30"/>
        </w:rPr>
        <w:t>大</w:t>
      </w:r>
      <w:r w:rsidRPr="009538FF">
        <w:rPr>
          <w:rFonts w:ascii="仿宋_GB2312" w:eastAsia="仿宋_GB2312" w:hAnsi="宋体" w:cs="仿宋_GB2312" w:hint="eastAsia"/>
          <w:sz w:val="30"/>
          <w:szCs w:val="30"/>
        </w:rPr>
        <w:t>于预算数的主要原因：</w:t>
      </w:r>
      <w:r>
        <w:rPr>
          <w:rFonts w:ascii="仿宋_GB2312" w:eastAsia="仿宋_GB2312" w:hAnsi="宋体" w:cs="仿宋_GB2312" w:hint="eastAsia"/>
          <w:sz w:val="30"/>
          <w:szCs w:val="30"/>
        </w:rPr>
        <w:t>公积金缴费基数有所增长</w:t>
      </w:r>
      <w:r w:rsidRPr="009538FF">
        <w:rPr>
          <w:rFonts w:ascii="仿宋_GB2312" w:eastAsia="仿宋_GB2312" w:hAnsi="宋体" w:cs="仿宋_GB2312" w:hint="eastAsia"/>
          <w:sz w:val="30"/>
          <w:szCs w:val="30"/>
        </w:rPr>
        <w:t>。</w:t>
      </w: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六、关于</w:t>
      </w:r>
      <w:r>
        <w:rPr>
          <w:rFonts w:ascii="楷体_GB2312" w:eastAsia="楷体_GB2312" w:hAnsi="宋体"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年度一般公共预算财政拨款基本支出决算情况说明</w:t>
      </w:r>
    </w:p>
    <w:p w:rsidR="00637B98" w:rsidRPr="00407D0D"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年度一般公共预算财政拨款基本支出</w:t>
      </w:r>
      <w:r>
        <w:rPr>
          <w:rFonts w:ascii="仿宋_GB2312" w:eastAsia="仿宋_GB2312" w:cs="仿宋_GB2312"/>
          <w:sz w:val="30"/>
          <w:szCs w:val="30"/>
        </w:rPr>
        <w:t>243.61</w:t>
      </w:r>
      <w:r w:rsidRPr="00407D0D">
        <w:rPr>
          <w:rFonts w:ascii="仿宋_GB2312" w:eastAsia="仿宋_GB2312" w:cs="仿宋_GB2312" w:hint="eastAsia"/>
          <w:sz w:val="30"/>
          <w:szCs w:val="30"/>
        </w:rPr>
        <w:t>万元，包括人员经费</w:t>
      </w:r>
      <w:r>
        <w:rPr>
          <w:rFonts w:ascii="仿宋_GB2312" w:eastAsia="仿宋_GB2312" w:cs="仿宋_GB2312"/>
          <w:sz w:val="30"/>
          <w:szCs w:val="30"/>
        </w:rPr>
        <w:t>144.67</w:t>
      </w:r>
      <w:r w:rsidRPr="00407D0D">
        <w:rPr>
          <w:rFonts w:ascii="仿宋_GB2312" w:eastAsia="仿宋_GB2312" w:cs="仿宋_GB2312" w:hint="eastAsia"/>
          <w:sz w:val="30"/>
          <w:szCs w:val="30"/>
        </w:rPr>
        <w:t>万元，公用经费</w:t>
      </w:r>
      <w:r>
        <w:rPr>
          <w:rFonts w:ascii="仿宋_GB2312" w:eastAsia="仿宋_GB2312" w:cs="仿宋_GB2312"/>
          <w:sz w:val="30"/>
          <w:szCs w:val="30"/>
        </w:rPr>
        <w:t>98.94</w:t>
      </w:r>
      <w:r w:rsidRPr="00407D0D">
        <w:rPr>
          <w:rFonts w:ascii="仿宋_GB2312" w:eastAsia="仿宋_GB2312" w:cs="仿宋_GB2312" w:hint="eastAsia"/>
          <w:sz w:val="30"/>
          <w:szCs w:val="30"/>
        </w:rPr>
        <w:t>万元。基本支出中：</w:t>
      </w:r>
    </w:p>
    <w:p w:rsidR="00637B98" w:rsidRDefault="00637B98" w:rsidP="0092670A">
      <w:pPr>
        <w:ind w:firstLineChars="200" w:firstLine="600"/>
        <w:rPr>
          <w:rFonts w:ascii="仿宋_GB2312" w:eastAsia="仿宋_GB2312" w:cs="Times New Roman"/>
          <w:sz w:val="30"/>
          <w:szCs w:val="30"/>
        </w:rPr>
      </w:pPr>
      <w:r w:rsidRPr="001A3F2C">
        <w:rPr>
          <w:rFonts w:ascii="仿宋_GB2312" w:eastAsia="仿宋_GB2312" w:cs="仿宋_GB2312"/>
          <w:sz w:val="30"/>
          <w:szCs w:val="30"/>
        </w:rPr>
        <w:t>1</w:t>
      </w:r>
      <w:r w:rsidRPr="001A3F2C">
        <w:rPr>
          <w:rFonts w:ascii="仿宋_GB2312" w:eastAsia="仿宋_GB2312" w:cs="仿宋_GB2312" w:hint="eastAsia"/>
          <w:sz w:val="30"/>
          <w:szCs w:val="30"/>
        </w:rPr>
        <w:t>、</w:t>
      </w:r>
      <w:r w:rsidRPr="007A23DF">
        <w:rPr>
          <w:rFonts w:ascii="仿宋_GB2312" w:eastAsia="仿宋_GB2312" w:cs="仿宋_GB2312" w:hint="eastAsia"/>
          <w:sz w:val="30"/>
          <w:szCs w:val="30"/>
        </w:rPr>
        <w:t>工资福利支出</w:t>
      </w:r>
      <w:r>
        <w:rPr>
          <w:rFonts w:ascii="仿宋_GB2312" w:eastAsia="仿宋_GB2312" w:cs="仿宋_GB2312"/>
          <w:sz w:val="30"/>
          <w:szCs w:val="30"/>
        </w:rPr>
        <w:t>144.67</w:t>
      </w:r>
      <w:r w:rsidRPr="007A23DF">
        <w:rPr>
          <w:rFonts w:ascii="仿宋_GB2312" w:eastAsia="仿宋_GB2312" w:cs="仿宋_GB2312" w:hint="eastAsia"/>
          <w:sz w:val="30"/>
          <w:szCs w:val="30"/>
        </w:rPr>
        <w:t>万元，主要用于：</w:t>
      </w:r>
      <w:r>
        <w:rPr>
          <w:rFonts w:ascii="仿宋_GB2312" w:eastAsia="仿宋_GB2312" w:cs="仿宋_GB2312" w:hint="eastAsia"/>
          <w:sz w:val="30"/>
          <w:szCs w:val="30"/>
        </w:rPr>
        <w:t>基本工资、津贴补贴、奖金、机关事业单位基本养老保险费、职业年金缴费、职工基本医疗保险缴费、其他社会保障缴费、住房公积金、其他工资福利支出。</w:t>
      </w:r>
    </w:p>
    <w:p w:rsidR="00637B98" w:rsidRDefault="00637B98" w:rsidP="0092670A">
      <w:pPr>
        <w:ind w:firstLineChars="200" w:firstLine="600"/>
        <w:rPr>
          <w:rFonts w:ascii="仿宋_GB2312" w:eastAsia="仿宋_GB2312" w:cs="Times New Roman"/>
          <w:sz w:val="30"/>
          <w:szCs w:val="30"/>
        </w:rPr>
      </w:pPr>
      <w:r>
        <w:rPr>
          <w:rFonts w:ascii="仿宋_GB2312" w:eastAsia="仿宋_GB2312" w:cs="仿宋_GB2312"/>
          <w:sz w:val="30"/>
          <w:szCs w:val="30"/>
        </w:rPr>
        <w:t>2</w:t>
      </w:r>
      <w:r>
        <w:rPr>
          <w:rFonts w:ascii="仿宋_GB2312" w:eastAsia="仿宋_GB2312" w:cs="仿宋_GB2312" w:hint="eastAsia"/>
          <w:sz w:val="30"/>
          <w:szCs w:val="30"/>
        </w:rPr>
        <w:t>、商品和服务支出</w:t>
      </w:r>
      <w:r>
        <w:rPr>
          <w:rFonts w:ascii="仿宋_GB2312" w:eastAsia="仿宋_GB2312" w:cs="仿宋_GB2312"/>
          <w:sz w:val="30"/>
          <w:szCs w:val="30"/>
        </w:rPr>
        <w:t>98.94</w:t>
      </w:r>
      <w:r w:rsidRPr="007A23DF">
        <w:rPr>
          <w:rFonts w:ascii="仿宋_GB2312" w:eastAsia="仿宋_GB2312" w:cs="仿宋_GB2312" w:hint="eastAsia"/>
          <w:sz w:val="30"/>
          <w:szCs w:val="30"/>
        </w:rPr>
        <w:t>万元，主要用于：</w:t>
      </w:r>
      <w:r>
        <w:rPr>
          <w:rFonts w:ascii="仿宋_GB2312" w:eastAsia="仿宋_GB2312" w:cs="仿宋_GB2312" w:hint="eastAsia"/>
          <w:sz w:val="30"/>
          <w:szCs w:val="30"/>
        </w:rPr>
        <w:t>办公费、咨询费、手续费、邮电费、差旅费、维修（护）费、租赁费、会议费、培训费、会议费、劳务费、委托业务费、工会经费、福利费和其他商品和服务支出。</w:t>
      </w: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七、关于</w:t>
      </w:r>
      <w:r>
        <w:rPr>
          <w:rFonts w:ascii="楷体_GB2312" w:eastAsia="楷体_GB2312"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年度一般公共预算财政拨款“三公”经费支出决算情况说明</w:t>
      </w: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hAnsi="宋体" w:cs="楷体_GB2312" w:hint="eastAsia"/>
          <w:b/>
          <w:bCs/>
          <w:sz w:val="30"/>
          <w:szCs w:val="30"/>
        </w:rPr>
        <w:t>（一）</w:t>
      </w:r>
      <w:r w:rsidRPr="00407D0D">
        <w:rPr>
          <w:rFonts w:ascii="楷体_GB2312" w:eastAsia="楷体_GB2312" w:cs="楷体_GB2312" w:hint="eastAsia"/>
          <w:b/>
          <w:bCs/>
          <w:sz w:val="30"/>
          <w:szCs w:val="30"/>
        </w:rPr>
        <w:t>“三公”经费财政拨款支出决算总体情况说明。</w:t>
      </w:r>
    </w:p>
    <w:p w:rsidR="00637B98" w:rsidRPr="00BD0042"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lastRenderedPageBreak/>
        <w:t>上海市松江区残疾人综合服务中心</w:t>
      </w:r>
      <w:r>
        <w:rPr>
          <w:rFonts w:ascii="仿宋_GB2312" w:eastAsia="仿宋_GB2312" w:cs="仿宋_GB2312"/>
          <w:sz w:val="30"/>
          <w:szCs w:val="30"/>
        </w:rPr>
        <w:t>2019</w:t>
      </w:r>
      <w:r>
        <w:rPr>
          <w:rFonts w:ascii="仿宋_GB2312" w:eastAsia="仿宋_GB2312" w:cs="仿宋_GB2312" w:hint="eastAsia"/>
          <w:sz w:val="30"/>
          <w:szCs w:val="30"/>
        </w:rPr>
        <w:t>年度无“三公”经费财政拨款支出。</w:t>
      </w: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八、关于</w:t>
      </w:r>
      <w:r>
        <w:rPr>
          <w:rFonts w:ascii="楷体_GB2312" w:eastAsia="楷体_GB2312" w:hAnsi="宋体" w:cs="楷体_GB2312" w:hint="eastAsia"/>
          <w:b/>
          <w:bCs/>
          <w:sz w:val="30"/>
          <w:szCs w:val="30"/>
        </w:rPr>
        <w:t>上海市松江区残疾人综合服务中心</w:t>
      </w:r>
      <w:r w:rsidRPr="00407D0D">
        <w:rPr>
          <w:rFonts w:ascii="楷体_GB2312" w:eastAsia="楷体_GB2312" w:cs="楷体_GB2312"/>
          <w:b/>
          <w:bCs/>
          <w:sz w:val="30"/>
          <w:szCs w:val="30"/>
        </w:rPr>
        <w:t>2019</w:t>
      </w:r>
      <w:r w:rsidRPr="00407D0D">
        <w:rPr>
          <w:rFonts w:ascii="楷体_GB2312" w:eastAsia="楷体_GB2312" w:cs="楷体_GB2312" w:hint="eastAsia"/>
          <w:b/>
          <w:bCs/>
          <w:sz w:val="30"/>
          <w:szCs w:val="30"/>
        </w:rPr>
        <w:t>年度政府性基金预算财政拨款支出决算情况说明</w:t>
      </w:r>
    </w:p>
    <w:p w:rsidR="00637B98" w:rsidRPr="00407D0D"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年度无政府性基金预算财政拨款支出。</w:t>
      </w:r>
    </w:p>
    <w:p w:rsidR="00637B98" w:rsidRPr="00407D0D" w:rsidRDefault="00637B98" w:rsidP="0092670A">
      <w:pPr>
        <w:ind w:firstLineChars="200" w:firstLine="602"/>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九、国有资本经营预算财政拨款情况说明</w:t>
      </w:r>
    </w:p>
    <w:p w:rsidR="00637B98" w:rsidRPr="00407D0D"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年度无国有资本经营预算财政拨款支出。</w:t>
      </w:r>
    </w:p>
    <w:p w:rsidR="00637B98" w:rsidRPr="00407D0D" w:rsidRDefault="00637B98" w:rsidP="007E409A">
      <w:pPr>
        <w:ind w:firstLine="600"/>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十、其他重要事项的情况说明</w:t>
      </w:r>
    </w:p>
    <w:p w:rsidR="00637B98" w:rsidRPr="00407D0D" w:rsidRDefault="00637B98" w:rsidP="007E409A">
      <w:pPr>
        <w:ind w:firstLine="600"/>
        <w:outlineLvl w:val="0"/>
        <w:rPr>
          <w:rFonts w:ascii="楷体_GB2312" w:eastAsia="楷体_GB2312" w:cs="Times New Roman"/>
          <w:b/>
          <w:bCs/>
          <w:sz w:val="30"/>
          <w:szCs w:val="30"/>
        </w:rPr>
      </w:pPr>
      <w:r w:rsidRPr="00407D0D">
        <w:rPr>
          <w:rFonts w:ascii="楷体_GB2312" w:eastAsia="楷体_GB2312" w:cs="楷体_GB2312" w:hint="eastAsia"/>
          <w:b/>
          <w:bCs/>
          <w:sz w:val="30"/>
          <w:szCs w:val="30"/>
        </w:rPr>
        <w:t>（一）机关运行经费支出情况</w:t>
      </w:r>
    </w:p>
    <w:p w:rsidR="00637B98" w:rsidRPr="00020097" w:rsidRDefault="00637B98" w:rsidP="0092670A">
      <w:pPr>
        <w:ind w:firstLineChars="200" w:firstLine="600"/>
        <w:rPr>
          <w:rFonts w:ascii="仿宋_GB2312" w:eastAsia="仿宋_GB2312" w:cs="Times New Roman"/>
          <w:sz w:val="30"/>
          <w:szCs w:val="30"/>
        </w:rPr>
      </w:pPr>
      <w:r>
        <w:rPr>
          <w:rFonts w:ascii="仿宋_GB2312" w:eastAsia="仿宋_GB2312" w:hAnsi="宋体" w:cs="仿宋_GB2312" w:hint="eastAsia"/>
          <w:sz w:val="30"/>
          <w:szCs w:val="30"/>
        </w:rPr>
        <w:t>上海市松江区残疾人综合服务中心</w:t>
      </w:r>
      <w:r>
        <w:rPr>
          <w:rFonts w:ascii="仿宋_GB2312" w:eastAsia="仿宋_GB2312" w:cs="仿宋_GB2312"/>
          <w:sz w:val="30"/>
          <w:szCs w:val="30"/>
        </w:rPr>
        <w:t>2018</w:t>
      </w:r>
      <w:r>
        <w:rPr>
          <w:rFonts w:ascii="仿宋_GB2312" w:eastAsia="仿宋_GB2312" w:cs="仿宋_GB2312" w:hint="eastAsia"/>
          <w:sz w:val="30"/>
          <w:szCs w:val="30"/>
        </w:rPr>
        <w:t>年度无机关运行经费支出。</w:t>
      </w:r>
    </w:p>
    <w:p w:rsidR="00637B98" w:rsidRPr="00407D0D" w:rsidRDefault="00637B98" w:rsidP="0092670A">
      <w:pPr>
        <w:ind w:firstLineChars="200" w:firstLine="602"/>
        <w:outlineLvl w:val="0"/>
        <w:rPr>
          <w:rFonts w:ascii="楷体_GB2312" w:eastAsia="楷体_GB2312" w:hAnsi="宋体" w:cs="Times New Roman"/>
          <w:b/>
          <w:bCs/>
          <w:sz w:val="30"/>
          <w:szCs w:val="30"/>
        </w:rPr>
      </w:pPr>
      <w:r w:rsidRPr="00407D0D">
        <w:rPr>
          <w:rFonts w:ascii="楷体_GB2312" w:eastAsia="楷体_GB2312" w:hAnsi="宋体" w:cs="楷体_GB2312" w:hint="eastAsia"/>
          <w:b/>
          <w:bCs/>
          <w:sz w:val="30"/>
          <w:szCs w:val="30"/>
        </w:rPr>
        <w:t>（二）政府采购支出情况</w:t>
      </w:r>
    </w:p>
    <w:p w:rsidR="00637B98" w:rsidRPr="00E82AC6" w:rsidRDefault="00637B98" w:rsidP="00E82AC6">
      <w:pPr>
        <w:ind w:firstLine="480"/>
        <w:rPr>
          <w:rFonts w:ascii="仿宋_GB2312" w:eastAsia="仿宋_GB2312" w:cs="Times New Roman"/>
          <w:sz w:val="30"/>
          <w:szCs w:val="30"/>
        </w:rPr>
      </w:pPr>
      <w:r>
        <w:rPr>
          <w:rFonts w:ascii="Times New Roman" w:eastAsia="仿宋_GB2312" w:hAnsi="Times New Roman"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年度政府采购金额（以合同签订为准）为</w:t>
      </w:r>
      <w:r>
        <w:rPr>
          <w:rFonts w:ascii="仿宋_GB2312" w:eastAsia="仿宋_GB2312" w:cs="仿宋_GB2312"/>
          <w:sz w:val="30"/>
          <w:szCs w:val="30"/>
        </w:rPr>
        <w:t>176.99</w:t>
      </w:r>
      <w:r>
        <w:rPr>
          <w:rFonts w:ascii="仿宋_GB2312" w:eastAsia="仿宋_GB2312" w:cs="仿宋_GB2312" w:hint="eastAsia"/>
          <w:sz w:val="30"/>
          <w:szCs w:val="30"/>
        </w:rPr>
        <w:t>万</w:t>
      </w:r>
      <w:r w:rsidRPr="00407D0D">
        <w:rPr>
          <w:rFonts w:ascii="仿宋_GB2312" w:eastAsia="仿宋_GB2312" w:cs="仿宋_GB2312" w:hint="eastAsia"/>
          <w:sz w:val="30"/>
          <w:szCs w:val="30"/>
        </w:rPr>
        <w:t>元，其中：货物采购金额</w:t>
      </w:r>
      <w:r>
        <w:rPr>
          <w:rFonts w:ascii="仿宋_GB2312" w:eastAsia="仿宋_GB2312" w:cs="仿宋_GB2312"/>
          <w:sz w:val="30"/>
          <w:szCs w:val="30"/>
        </w:rPr>
        <w:t>1</w:t>
      </w:r>
      <w:r w:rsidRPr="00407D0D">
        <w:rPr>
          <w:rFonts w:ascii="仿宋_GB2312" w:eastAsia="仿宋_GB2312" w:cs="仿宋_GB2312" w:hint="eastAsia"/>
          <w:sz w:val="30"/>
          <w:szCs w:val="30"/>
        </w:rPr>
        <w:t>万元、服务采购金额</w:t>
      </w:r>
      <w:r>
        <w:rPr>
          <w:rFonts w:ascii="仿宋_GB2312" w:eastAsia="仿宋_GB2312" w:cs="仿宋_GB2312"/>
          <w:sz w:val="30"/>
          <w:szCs w:val="30"/>
        </w:rPr>
        <w:t>175.99</w:t>
      </w:r>
      <w:r w:rsidRPr="00407D0D">
        <w:rPr>
          <w:rFonts w:ascii="仿宋_GB2312" w:eastAsia="仿宋_GB2312" w:cs="仿宋_GB2312" w:hint="eastAsia"/>
          <w:sz w:val="30"/>
          <w:szCs w:val="30"/>
        </w:rPr>
        <w:t>万元。</w:t>
      </w:r>
    </w:p>
    <w:p w:rsidR="00637B98" w:rsidRPr="00407D0D" w:rsidRDefault="00637B98" w:rsidP="0092670A">
      <w:pPr>
        <w:widowControl/>
        <w:ind w:firstLineChars="200" w:firstLine="602"/>
        <w:jc w:val="left"/>
        <w:outlineLvl w:val="0"/>
        <w:rPr>
          <w:rFonts w:ascii="楷体_GB2312" w:eastAsia="楷体_GB2312" w:hAnsi="宋体" w:cs="Times New Roman"/>
          <w:b/>
          <w:bCs/>
          <w:kern w:val="0"/>
          <w:sz w:val="30"/>
          <w:szCs w:val="30"/>
        </w:rPr>
      </w:pPr>
      <w:r w:rsidRPr="00407D0D">
        <w:rPr>
          <w:rFonts w:ascii="楷体_GB2312" w:eastAsia="楷体_GB2312" w:hAnsi="宋体" w:cs="楷体_GB2312" w:hint="eastAsia"/>
          <w:b/>
          <w:bCs/>
          <w:kern w:val="0"/>
          <w:sz w:val="30"/>
          <w:szCs w:val="30"/>
        </w:rPr>
        <w:t>（三）车辆、房屋特殊占用情况</w:t>
      </w:r>
    </w:p>
    <w:p w:rsidR="00637B98" w:rsidRPr="00855B9E" w:rsidRDefault="00637B98" w:rsidP="0092670A">
      <w:pPr>
        <w:spacing w:line="570" w:lineRule="exact"/>
        <w:ind w:firstLineChars="200" w:firstLine="600"/>
        <w:rPr>
          <w:rFonts w:ascii="仿宋_GB2312" w:eastAsia="仿宋_GB2312" w:cs="Times New Roman"/>
          <w:sz w:val="30"/>
          <w:szCs w:val="30"/>
        </w:rPr>
      </w:pPr>
      <w:r w:rsidRPr="00606FF5">
        <w:rPr>
          <w:rFonts w:eastAsia="仿宋_GB2312" w:cs="仿宋_GB2312" w:hint="eastAsia"/>
          <w:sz w:val="30"/>
          <w:szCs w:val="30"/>
        </w:rPr>
        <w:t>上海市松江区</w:t>
      </w:r>
      <w:r>
        <w:rPr>
          <w:rFonts w:eastAsia="仿宋_GB2312" w:cs="仿宋_GB2312" w:hint="eastAsia"/>
          <w:sz w:val="30"/>
          <w:szCs w:val="30"/>
        </w:rPr>
        <w:t>残疾人综合服务中心</w:t>
      </w:r>
      <w:r w:rsidRPr="00855B9E">
        <w:rPr>
          <w:rFonts w:ascii="仿宋_GB2312" w:eastAsia="仿宋_GB2312" w:cs="仿宋_GB2312"/>
          <w:sz w:val="30"/>
          <w:szCs w:val="30"/>
        </w:rPr>
        <w:t>201</w:t>
      </w:r>
      <w:r>
        <w:rPr>
          <w:rFonts w:ascii="仿宋_GB2312" w:eastAsia="仿宋_GB2312" w:cs="仿宋_GB2312"/>
          <w:sz w:val="30"/>
          <w:szCs w:val="30"/>
        </w:rPr>
        <w:t>9</w:t>
      </w:r>
      <w:r w:rsidRPr="00855B9E">
        <w:rPr>
          <w:rFonts w:ascii="仿宋_GB2312" w:eastAsia="仿宋_GB2312" w:cs="仿宋_GB2312" w:hint="eastAsia"/>
          <w:sz w:val="30"/>
          <w:szCs w:val="30"/>
        </w:rPr>
        <w:t>年度无车辆</w:t>
      </w:r>
      <w:r w:rsidRPr="00855B9E">
        <w:rPr>
          <w:rFonts w:ascii="仿宋_GB2312" w:eastAsia="仿宋_GB2312" w:cs="仿宋_GB2312"/>
          <w:sz w:val="30"/>
          <w:szCs w:val="30"/>
        </w:rPr>
        <w:t>/</w:t>
      </w:r>
      <w:r w:rsidRPr="00855B9E">
        <w:rPr>
          <w:rFonts w:ascii="仿宋_GB2312" w:eastAsia="仿宋_GB2312" w:cs="仿宋_GB2312" w:hint="eastAsia"/>
          <w:sz w:val="30"/>
          <w:szCs w:val="30"/>
        </w:rPr>
        <w:t>房屋特殊占用情况说明。</w:t>
      </w:r>
    </w:p>
    <w:p w:rsidR="00637B98" w:rsidRDefault="00637B98" w:rsidP="0092670A">
      <w:pPr>
        <w:spacing w:line="570" w:lineRule="exact"/>
        <w:ind w:firstLineChars="200" w:firstLine="602"/>
        <w:rPr>
          <w:rFonts w:ascii="楷体_GB2312" w:eastAsia="楷体_GB2312" w:hAnsi="宋体" w:cs="Times New Roman"/>
          <w:b/>
          <w:bCs/>
          <w:kern w:val="0"/>
          <w:sz w:val="30"/>
          <w:szCs w:val="30"/>
        </w:rPr>
      </w:pPr>
      <w:r w:rsidRPr="00407D0D">
        <w:rPr>
          <w:rFonts w:ascii="楷体_GB2312" w:eastAsia="楷体_GB2312" w:hAnsi="宋体" w:cs="楷体_GB2312" w:hint="eastAsia"/>
          <w:b/>
          <w:bCs/>
          <w:kern w:val="0"/>
          <w:sz w:val="30"/>
          <w:szCs w:val="30"/>
        </w:rPr>
        <w:t>（四）预算绩效管理情况</w:t>
      </w:r>
    </w:p>
    <w:p w:rsidR="00637B98" w:rsidRDefault="00637B98" w:rsidP="0092670A">
      <w:pPr>
        <w:snapToGrid w:val="0"/>
        <w:spacing w:line="520" w:lineRule="exact"/>
        <w:ind w:firstLineChars="200" w:firstLine="600"/>
        <w:rPr>
          <w:rFonts w:ascii="仿宋_GB2312" w:eastAsia="仿宋_GB2312" w:hAnsi="仿宋" w:cs="Times New Roman"/>
          <w:sz w:val="32"/>
          <w:szCs w:val="32"/>
        </w:rPr>
      </w:pPr>
      <w:r>
        <w:rPr>
          <w:rFonts w:ascii="仿宋_GB2312" w:eastAsia="仿宋_GB2312" w:cs="仿宋_GB2312" w:hint="eastAsia"/>
          <w:sz w:val="30"/>
          <w:szCs w:val="30"/>
        </w:rPr>
        <w:t>上海市松江区残疾人综合服务中心</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年度预算绩效管理</w:t>
      </w:r>
      <w:r w:rsidRPr="00407D0D">
        <w:rPr>
          <w:rFonts w:ascii="仿宋_GB2312" w:eastAsia="仿宋_GB2312" w:cs="仿宋_GB2312" w:hint="eastAsia"/>
          <w:sz w:val="30"/>
          <w:szCs w:val="30"/>
        </w:rPr>
        <w:lastRenderedPageBreak/>
        <w:t>工作开展情况如下：本单位</w:t>
      </w:r>
      <w:r>
        <w:rPr>
          <w:rFonts w:ascii="仿宋_GB2312" w:eastAsia="仿宋_GB2312" w:cs="仿宋_GB2312" w:hint="eastAsia"/>
          <w:sz w:val="30"/>
          <w:szCs w:val="30"/>
        </w:rPr>
        <w:t>未</w:t>
      </w:r>
      <w:r w:rsidRPr="00407D0D">
        <w:rPr>
          <w:rFonts w:ascii="仿宋_GB2312" w:eastAsia="仿宋_GB2312" w:cs="仿宋_GB2312" w:hint="eastAsia"/>
          <w:sz w:val="30"/>
          <w:szCs w:val="30"/>
        </w:rPr>
        <w:t>建立预算绩效管理制度；全过程绩效管理实施情况：编报绩效目标的</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年度项目</w:t>
      </w:r>
      <w:r>
        <w:rPr>
          <w:rFonts w:ascii="仿宋_GB2312" w:eastAsia="仿宋_GB2312" w:cs="仿宋_GB2312"/>
          <w:sz w:val="30"/>
          <w:szCs w:val="30"/>
        </w:rPr>
        <w:t>4</w:t>
      </w:r>
      <w:r w:rsidRPr="00407D0D">
        <w:rPr>
          <w:rFonts w:ascii="仿宋_GB2312" w:eastAsia="仿宋_GB2312" w:cs="仿宋_GB2312" w:hint="eastAsia"/>
          <w:sz w:val="30"/>
          <w:szCs w:val="30"/>
        </w:rPr>
        <w:t>个，涉及预算金额</w:t>
      </w:r>
      <w:r>
        <w:rPr>
          <w:rFonts w:ascii="仿宋_GB2312" w:eastAsia="仿宋_GB2312" w:cs="仿宋_GB2312"/>
          <w:sz w:val="30"/>
          <w:szCs w:val="30"/>
        </w:rPr>
        <w:t>210.7</w:t>
      </w:r>
      <w:r w:rsidRPr="00407D0D">
        <w:rPr>
          <w:rFonts w:ascii="仿宋_GB2312" w:eastAsia="仿宋_GB2312" w:cs="仿宋_GB2312" w:hint="eastAsia"/>
          <w:sz w:val="30"/>
          <w:szCs w:val="30"/>
        </w:rPr>
        <w:t>万元；绩效跟踪评价的</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年度项目</w:t>
      </w:r>
      <w:r>
        <w:rPr>
          <w:rFonts w:ascii="仿宋_GB2312" w:eastAsia="仿宋_GB2312" w:cs="仿宋_GB2312"/>
          <w:sz w:val="30"/>
          <w:szCs w:val="30"/>
        </w:rPr>
        <w:t>4</w:t>
      </w:r>
      <w:r w:rsidRPr="00407D0D">
        <w:rPr>
          <w:rFonts w:ascii="仿宋_GB2312" w:eastAsia="仿宋_GB2312" w:cs="仿宋_GB2312" w:hint="eastAsia"/>
          <w:sz w:val="30"/>
          <w:szCs w:val="30"/>
        </w:rPr>
        <w:t>个，涉及预算金额</w:t>
      </w:r>
      <w:r>
        <w:rPr>
          <w:rFonts w:ascii="仿宋_GB2312" w:eastAsia="仿宋_GB2312" w:cs="仿宋_GB2312"/>
          <w:sz w:val="30"/>
          <w:szCs w:val="30"/>
        </w:rPr>
        <w:t>210.7</w:t>
      </w:r>
      <w:r w:rsidRPr="00407D0D">
        <w:rPr>
          <w:rFonts w:ascii="仿宋_GB2312" w:eastAsia="仿宋_GB2312" w:cs="仿宋_GB2312" w:hint="eastAsia"/>
          <w:sz w:val="30"/>
          <w:szCs w:val="30"/>
        </w:rPr>
        <w:t>万元；绩效</w:t>
      </w:r>
      <w:r>
        <w:rPr>
          <w:rFonts w:ascii="仿宋_GB2312" w:eastAsia="仿宋_GB2312" w:cs="仿宋_GB2312" w:hint="eastAsia"/>
          <w:sz w:val="30"/>
          <w:szCs w:val="30"/>
        </w:rPr>
        <w:t>评价</w:t>
      </w:r>
      <w:r w:rsidRPr="00407D0D">
        <w:rPr>
          <w:rFonts w:ascii="仿宋_GB2312" w:eastAsia="仿宋_GB2312" w:cs="仿宋_GB2312" w:hint="eastAsia"/>
          <w:sz w:val="30"/>
          <w:szCs w:val="30"/>
        </w:rPr>
        <w:t>的</w:t>
      </w:r>
      <w:r w:rsidRPr="00407D0D">
        <w:rPr>
          <w:rFonts w:ascii="仿宋_GB2312" w:eastAsia="仿宋_GB2312" w:cs="仿宋_GB2312"/>
          <w:sz w:val="30"/>
          <w:szCs w:val="30"/>
        </w:rPr>
        <w:t>2019</w:t>
      </w:r>
      <w:r w:rsidRPr="00407D0D">
        <w:rPr>
          <w:rFonts w:ascii="仿宋_GB2312" w:eastAsia="仿宋_GB2312" w:cs="仿宋_GB2312" w:hint="eastAsia"/>
          <w:sz w:val="30"/>
          <w:szCs w:val="30"/>
        </w:rPr>
        <w:t>年度项目</w:t>
      </w:r>
      <w:r>
        <w:rPr>
          <w:rFonts w:ascii="仿宋_GB2312" w:eastAsia="仿宋_GB2312" w:cs="仿宋_GB2312"/>
          <w:sz w:val="30"/>
          <w:szCs w:val="30"/>
        </w:rPr>
        <w:t>4</w:t>
      </w:r>
      <w:r w:rsidRPr="00407D0D">
        <w:rPr>
          <w:rFonts w:ascii="仿宋_GB2312" w:eastAsia="仿宋_GB2312" w:cs="仿宋_GB2312" w:hint="eastAsia"/>
          <w:sz w:val="30"/>
          <w:szCs w:val="30"/>
        </w:rPr>
        <w:t>个，涉及预算金额</w:t>
      </w:r>
      <w:r>
        <w:rPr>
          <w:rFonts w:ascii="仿宋_GB2312" w:eastAsia="仿宋_GB2312" w:cs="仿宋_GB2312"/>
          <w:sz w:val="30"/>
          <w:szCs w:val="30"/>
        </w:rPr>
        <w:t>210.7</w:t>
      </w:r>
      <w:r w:rsidRPr="00D44164">
        <w:rPr>
          <w:rFonts w:ascii="仿宋_GB2312" w:eastAsia="仿宋_GB2312" w:cs="仿宋_GB2312" w:hint="eastAsia"/>
          <w:sz w:val="30"/>
          <w:szCs w:val="30"/>
        </w:rPr>
        <w:t>万元，</w:t>
      </w:r>
      <w:r>
        <w:rPr>
          <w:rFonts w:ascii="仿宋_GB2312" w:eastAsia="仿宋_GB2312" w:cs="仿宋_GB2312" w:hint="eastAsia"/>
          <w:sz w:val="30"/>
          <w:szCs w:val="30"/>
        </w:rPr>
        <w:t>平均</w:t>
      </w:r>
      <w:r w:rsidRPr="00D44164">
        <w:rPr>
          <w:rFonts w:ascii="仿宋_GB2312" w:eastAsia="仿宋_GB2312" w:cs="仿宋_GB2312" w:hint="eastAsia"/>
          <w:sz w:val="30"/>
          <w:szCs w:val="30"/>
        </w:rPr>
        <w:t>得</w:t>
      </w:r>
      <w:r w:rsidRPr="0046731F">
        <w:rPr>
          <w:rFonts w:ascii="仿宋_GB2312" w:eastAsia="仿宋_GB2312" w:cs="仿宋_GB2312" w:hint="eastAsia"/>
          <w:sz w:val="30"/>
          <w:szCs w:val="30"/>
        </w:rPr>
        <w:t>分</w:t>
      </w:r>
      <w:r>
        <w:rPr>
          <w:rFonts w:ascii="仿宋_GB2312" w:eastAsia="仿宋_GB2312" w:cs="仿宋_GB2312"/>
          <w:sz w:val="30"/>
          <w:szCs w:val="30"/>
        </w:rPr>
        <w:t>68</w:t>
      </w:r>
      <w:r w:rsidRPr="0046731F">
        <w:rPr>
          <w:rFonts w:ascii="仿宋_GB2312" w:eastAsia="仿宋_GB2312" w:cs="仿宋_GB2312" w:hint="eastAsia"/>
          <w:sz w:val="30"/>
          <w:szCs w:val="30"/>
        </w:rPr>
        <w:t>分</w:t>
      </w:r>
      <w:r w:rsidRPr="00407D0D">
        <w:rPr>
          <w:rFonts w:ascii="仿宋_GB2312" w:eastAsia="仿宋_GB2312" w:cs="仿宋_GB2312" w:hint="eastAsia"/>
          <w:sz w:val="30"/>
          <w:szCs w:val="30"/>
        </w:rPr>
        <w:t>（其中，绩效评级为“</w:t>
      </w:r>
      <w:r>
        <w:rPr>
          <w:rFonts w:ascii="仿宋_GB2312" w:eastAsia="仿宋_GB2312" w:cs="仿宋_GB2312" w:hint="eastAsia"/>
          <w:sz w:val="30"/>
          <w:szCs w:val="30"/>
        </w:rPr>
        <w:t>良</w:t>
      </w:r>
      <w:r w:rsidRPr="00407D0D">
        <w:rPr>
          <w:rFonts w:ascii="仿宋_GB2312" w:eastAsia="仿宋_GB2312" w:cs="仿宋_GB2312" w:hint="eastAsia"/>
          <w:sz w:val="30"/>
          <w:szCs w:val="30"/>
        </w:rPr>
        <w:t>”的项目</w:t>
      </w:r>
      <w:r>
        <w:rPr>
          <w:rFonts w:ascii="仿宋_GB2312" w:eastAsia="仿宋_GB2312" w:cs="仿宋_GB2312"/>
          <w:sz w:val="30"/>
          <w:szCs w:val="30"/>
        </w:rPr>
        <w:t>3</w:t>
      </w:r>
      <w:r w:rsidRPr="00407D0D">
        <w:rPr>
          <w:rFonts w:ascii="仿宋_GB2312" w:eastAsia="仿宋_GB2312" w:cs="仿宋_GB2312" w:hint="eastAsia"/>
          <w:sz w:val="30"/>
          <w:szCs w:val="30"/>
        </w:rPr>
        <w:t>个</w:t>
      </w:r>
      <w:r>
        <w:rPr>
          <w:rFonts w:ascii="仿宋_GB2312" w:eastAsia="仿宋_GB2312" w:cs="仿宋_GB2312" w:hint="eastAsia"/>
          <w:sz w:val="30"/>
          <w:szCs w:val="30"/>
        </w:rPr>
        <w:t>；</w:t>
      </w:r>
      <w:r w:rsidRPr="00407D0D">
        <w:rPr>
          <w:rFonts w:ascii="仿宋_GB2312" w:eastAsia="仿宋_GB2312" w:cs="仿宋_GB2312" w:hint="eastAsia"/>
          <w:sz w:val="30"/>
          <w:szCs w:val="30"/>
        </w:rPr>
        <w:t>绩效评级为“</w:t>
      </w:r>
      <w:r>
        <w:rPr>
          <w:rFonts w:ascii="仿宋_GB2312" w:eastAsia="仿宋_GB2312" w:cs="仿宋_GB2312" w:hint="eastAsia"/>
          <w:sz w:val="30"/>
          <w:szCs w:val="30"/>
        </w:rPr>
        <w:t>不合格</w:t>
      </w:r>
      <w:r w:rsidRPr="00407D0D">
        <w:rPr>
          <w:rFonts w:ascii="仿宋_GB2312" w:eastAsia="仿宋_GB2312" w:cs="仿宋_GB2312" w:hint="eastAsia"/>
          <w:sz w:val="30"/>
          <w:szCs w:val="30"/>
        </w:rPr>
        <w:t>”的项目</w:t>
      </w:r>
      <w:r>
        <w:rPr>
          <w:rFonts w:ascii="仿宋_GB2312" w:eastAsia="仿宋_GB2312" w:cs="仿宋_GB2312"/>
          <w:sz w:val="30"/>
          <w:szCs w:val="30"/>
        </w:rPr>
        <w:t>1</w:t>
      </w:r>
      <w:r w:rsidRPr="00407D0D">
        <w:rPr>
          <w:rFonts w:ascii="仿宋_GB2312" w:eastAsia="仿宋_GB2312" w:cs="仿宋_GB2312" w:hint="eastAsia"/>
          <w:sz w:val="30"/>
          <w:szCs w:val="30"/>
        </w:rPr>
        <w:t>个</w:t>
      </w:r>
      <w:r w:rsidR="0092670A">
        <w:rPr>
          <w:rFonts w:ascii="仿宋_GB2312" w:eastAsia="仿宋_GB2312" w:cs="仿宋_GB2312" w:hint="eastAsia"/>
          <w:sz w:val="30"/>
          <w:szCs w:val="30"/>
        </w:rPr>
        <w:t>，不合格项目为“文体联络员培训费”</w:t>
      </w:r>
      <w:r w:rsidR="00415A54">
        <w:rPr>
          <w:rFonts w:ascii="仿宋_GB2312" w:eastAsia="仿宋_GB2312" w:cs="仿宋_GB2312" w:hint="eastAsia"/>
          <w:sz w:val="30"/>
          <w:szCs w:val="30"/>
        </w:rPr>
        <w:t>，由于当年度未开展该项培训工作，因此预算未执行，绩效评价不合格</w:t>
      </w:r>
      <w:r w:rsidRPr="00407D0D">
        <w:rPr>
          <w:rFonts w:ascii="仿宋_GB2312" w:eastAsia="仿宋_GB2312" w:cs="仿宋_GB2312" w:hint="eastAsia"/>
          <w:sz w:val="30"/>
          <w:szCs w:val="30"/>
        </w:rPr>
        <w:t>）。</w:t>
      </w: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Pr="00852943"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Pr="00C01496" w:rsidRDefault="00637B98" w:rsidP="0092670A">
      <w:pPr>
        <w:snapToGrid w:val="0"/>
        <w:spacing w:line="520" w:lineRule="exact"/>
        <w:ind w:firstLineChars="200" w:firstLine="640"/>
        <w:rPr>
          <w:rFonts w:ascii="仿宋_GB2312" w:eastAsia="仿宋_GB2312" w:hAnsi="仿宋" w:cs="Times New Roman"/>
          <w:sz w:val="32"/>
          <w:szCs w:val="32"/>
        </w:rPr>
      </w:pPr>
    </w:p>
    <w:p w:rsidR="00637B98" w:rsidRPr="00E82AC6" w:rsidRDefault="00637B98" w:rsidP="0092670A">
      <w:pPr>
        <w:pStyle w:val="Default"/>
        <w:ind w:firstLineChars="200" w:firstLine="640"/>
        <w:jc w:val="both"/>
        <w:rPr>
          <w:rFonts w:ascii="仿宋_GB2312" w:eastAsia="仿宋_GB2312" w:hAnsi="仿宋"/>
          <w:color w:val="auto"/>
          <w:kern w:val="2"/>
          <w:sz w:val="32"/>
          <w:szCs w:val="32"/>
        </w:rPr>
      </w:pPr>
    </w:p>
    <w:p w:rsidR="00637B98" w:rsidRPr="00407D0D" w:rsidRDefault="00637B98" w:rsidP="00B00B01">
      <w:pPr>
        <w:jc w:val="center"/>
        <w:rPr>
          <w:rFonts w:ascii="黑体" w:eastAsia="黑体" w:cs="Times New Roman"/>
          <w:sz w:val="30"/>
          <w:szCs w:val="30"/>
        </w:rPr>
      </w:pPr>
      <w:r w:rsidRPr="00407D0D">
        <w:rPr>
          <w:rFonts w:ascii="黑体" w:eastAsia="黑体" w:cs="黑体" w:hint="eastAsia"/>
          <w:sz w:val="30"/>
          <w:szCs w:val="30"/>
        </w:rPr>
        <w:t>第四部分</w:t>
      </w:r>
      <w:r w:rsidRPr="00407D0D">
        <w:rPr>
          <w:rFonts w:ascii="黑体" w:eastAsia="黑体" w:cs="黑体"/>
          <w:sz w:val="30"/>
          <w:szCs w:val="30"/>
        </w:rPr>
        <w:t xml:space="preserve">    </w:t>
      </w:r>
      <w:r w:rsidRPr="00407D0D">
        <w:rPr>
          <w:rFonts w:ascii="黑体" w:eastAsia="黑体" w:cs="黑体" w:hint="eastAsia"/>
          <w:sz w:val="30"/>
          <w:szCs w:val="30"/>
        </w:rPr>
        <w:t>名词解释</w:t>
      </w:r>
    </w:p>
    <w:p w:rsidR="00637B98" w:rsidRPr="00407D0D" w:rsidRDefault="00637B98" w:rsidP="00B00B01">
      <w:pPr>
        <w:rPr>
          <w:rFonts w:ascii="仿宋_GB2312" w:eastAsia="仿宋_GB2312" w:hAnsi="宋体" w:cs="Times New Roman"/>
          <w:sz w:val="30"/>
          <w:szCs w:val="30"/>
        </w:rPr>
      </w:pP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一、财政拨款收入：指单位本年度从本级财政部门取得的财政拨款，包括一般公共预算财政拨款和政府性基金预算财政拨款。</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二、事业收入：指事业单位开展专业业务活动及其辅助活动取得的收入。</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三、经营收入：指事业单位在专业业务活动及其辅助活动之外开展非独立核算经营活动取得的收入。</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四、其他收入：指单位取得的除“财政拨款收入”、“事业收入”、“经营收入”等以外的收入。</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五、年初结转和结余：指以前年度尚未完成、结转到本年按有关规定继续使用的资金。</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六、年末结转和结余：指本年度或以前年度预算安排、因客观条件发生变化无法按原计划实施，需延迟到以后年度按有关规定继续使用的资金。</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七、基本支出：指单位为保障机构正常运转、完成日常工作任务而发生的各项支出。</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八、项目支出：指单位为完成特定的行政工作任务或事业发展目标，在基本支出之外发生的各项支出。</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lastRenderedPageBreak/>
        <w:t>九、经营支出：指事业单位在专业活动及辅助活动之外开展非独立核算经营活动发生的支出。</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十、“三公”经费：指单位使用本级财政拨款安排的因公出国（境）费、公务用车购置及运行维护费和公务接待费。其中</w:t>
      </w:r>
      <w:r w:rsidRPr="00407D0D">
        <w:rPr>
          <w:rFonts w:ascii="仿宋_GB2312" w:eastAsia="仿宋_GB2312" w:cs="仿宋_GB2312"/>
          <w:sz w:val="30"/>
          <w:szCs w:val="30"/>
        </w:rPr>
        <w:t>:</w:t>
      </w:r>
      <w:r w:rsidRPr="00407D0D">
        <w:rPr>
          <w:rFonts w:ascii="仿宋_GB2312" w:eastAsia="仿宋_GB2312" w:cs="仿宋_GB2312" w:hint="eastAsia"/>
          <w:sz w:val="30"/>
          <w:szCs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637B98" w:rsidRPr="00407D0D" w:rsidRDefault="00637B98" w:rsidP="0092670A">
      <w:pPr>
        <w:ind w:firstLineChars="200" w:firstLine="600"/>
        <w:rPr>
          <w:rFonts w:ascii="仿宋_GB2312" w:eastAsia="仿宋_GB2312" w:cs="Times New Roman"/>
          <w:sz w:val="30"/>
          <w:szCs w:val="30"/>
        </w:rPr>
      </w:pPr>
      <w:r w:rsidRPr="00407D0D">
        <w:rPr>
          <w:rFonts w:ascii="仿宋_GB2312" w:eastAsia="仿宋_GB2312" w:cs="仿宋_GB2312" w:hint="eastAsia"/>
          <w:sz w:val="30"/>
          <w:szCs w:val="30"/>
        </w:rPr>
        <w:t>十一、机关运行经费：指行政单位和参照公务员法管理的事业单位使用一般公共预算财政拨款安排的基本支出中的日常公用经费支出。</w:t>
      </w:r>
    </w:p>
    <w:p w:rsidR="00637B98" w:rsidRPr="00407D0D" w:rsidRDefault="00637B98" w:rsidP="00B51BDB">
      <w:pPr>
        <w:ind w:firstLineChars="200" w:firstLine="600"/>
        <w:rPr>
          <w:rFonts w:ascii="仿宋_GB2312" w:eastAsia="仿宋_GB2312" w:cs="Times New Roman"/>
          <w:sz w:val="30"/>
          <w:szCs w:val="30"/>
        </w:rPr>
      </w:pPr>
    </w:p>
    <w:sectPr w:rsidR="00637B98" w:rsidRPr="00407D0D" w:rsidSect="00B00B0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0D1" w:rsidRDefault="006D00D1">
      <w:pPr>
        <w:rPr>
          <w:rFonts w:cs="Times New Roman"/>
        </w:rPr>
      </w:pPr>
      <w:r>
        <w:rPr>
          <w:rFonts w:cs="Times New Roman"/>
        </w:rPr>
        <w:separator/>
      </w:r>
    </w:p>
  </w:endnote>
  <w:endnote w:type="continuationSeparator" w:id="1">
    <w:p w:rsidR="006D00D1" w:rsidRDefault="006D00D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0A" w:rsidRDefault="0092670A" w:rsidP="00B00B01">
    <w:pPr>
      <w:pStyle w:val="a4"/>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0D1" w:rsidRDefault="006D00D1">
      <w:pPr>
        <w:rPr>
          <w:rFonts w:cs="Times New Roman"/>
        </w:rPr>
      </w:pPr>
      <w:r>
        <w:rPr>
          <w:rFonts w:cs="Times New Roman"/>
        </w:rPr>
        <w:separator/>
      </w:r>
    </w:p>
  </w:footnote>
  <w:footnote w:type="continuationSeparator" w:id="1">
    <w:p w:rsidR="006D00D1" w:rsidRDefault="006D00D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0A" w:rsidRDefault="0092670A" w:rsidP="00B00B0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7731"/>
    <w:multiLevelType w:val="hybridMultilevel"/>
    <w:tmpl w:val="BBF6766E"/>
    <w:lvl w:ilvl="0" w:tplc="F2A89F52">
      <w:start w:val="1"/>
      <w:numFmt w:val="decimal"/>
      <w:lvlText w:val="（%1）"/>
      <w:lvlJc w:val="left"/>
      <w:pPr>
        <w:tabs>
          <w:tab w:val="num" w:pos="1324"/>
        </w:tabs>
        <w:ind w:left="1324" w:hanging="720"/>
      </w:pPr>
      <w:rPr>
        <w:rFonts w:hint="default"/>
      </w:rPr>
    </w:lvl>
    <w:lvl w:ilvl="1" w:tplc="04090019">
      <w:start w:val="1"/>
      <w:numFmt w:val="lowerLetter"/>
      <w:lvlText w:val="%2)"/>
      <w:lvlJc w:val="left"/>
      <w:pPr>
        <w:tabs>
          <w:tab w:val="num" w:pos="1444"/>
        </w:tabs>
        <w:ind w:left="1444" w:hanging="420"/>
      </w:pPr>
    </w:lvl>
    <w:lvl w:ilvl="2" w:tplc="0409001B">
      <w:start w:val="1"/>
      <w:numFmt w:val="lowerRoman"/>
      <w:lvlText w:val="%3."/>
      <w:lvlJc w:val="right"/>
      <w:pPr>
        <w:tabs>
          <w:tab w:val="num" w:pos="1864"/>
        </w:tabs>
        <w:ind w:left="1864" w:hanging="420"/>
      </w:pPr>
    </w:lvl>
    <w:lvl w:ilvl="3" w:tplc="0409000F">
      <w:start w:val="1"/>
      <w:numFmt w:val="decimal"/>
      <w:lvlText w:val="%4."/>
      <w:lvlJc w:val="left"/>
      <w:pPr>
        <w:tabs>
          <w:tab w:val="num" w:pos="2284"/>
        </w:tabs>
        <w:ind w:left="2284" w:hanging="420"/>
      </w:pPr>
    </w:lvl>
    <w:lvl w:ilvl="4" w:tplc="04090019">
      <w:start w:val="1"/>
      <w:numFmt w:val="lowerLetter"/>
      <w:lvlText w:val="%5)"/>
      <w:lvlJc w:val="left"/>
      <w:pPr>
        <w:tabs>
          <w:tab w:val="num" w:pos="2704"/>
        </w:tabs>
        <w:ind w:left="2704" w:hanging="420"/>
      </w:pPr>
    </w:lvl>
    <w:lvl w:ilvl="5" w:tplc="0409001B">
      <w:start w:val="1"/>
      <w:numFmt w:val="lowerRoman"/>
      <w:lvlText w:val="%6."/>
      <w:lvlJc w:val="right"/>
      <w:pPr>
        <w:tabs>
          <w:tab w:val="num" w:pos="3124"/>
        </w:tabs>
        <w:ind w:left="3124" w:hanging="420"/>
      </w:pPr>
    </w:lvl>
    <w:lvl w:ilvl="6" w:tplc="0409000F">
      <w:start w:val="1"/>
      <w:numFmt w:val="decimal"/>
      <w:lvlText w:val="%7."/>
      <w:lvlJc w:val="left"/>
      <w:pPr>
        <w:tabs>
          <w:tab w:val="num" w:pos="3544"/>
        </w:tabs>
        <w:ind w:left="3544" w:hanging="420"/>
      </w:pPr>
    </w:lvl>
    <w:lvl w:ilvl="7" w:tplc="04090019">
      <w:start w:val="1"/>
      <w:numFmt w:val="lowerLetter"/>
      <w:lvlText w:val="%8)"/>
      <w:lvlJc w:val="left"/>
      <w:pPr>
        <w:tabs>
          <w:tab w:val="num" w:pos="3964"/>
        </w:tabs>
        <w:ind w:left="3964" w:hanging="420"/>
      </w:pPr>
    </w:lvl>
    <w:lvl w:ilvl="8" w:tplc="0409001B">
      <w:start w:val="1"/>
      <w:numFmt w:val="lowerRoman"/>
      <w:lvlText w:val="%9."/>
      <w:lvlJc w:val="right"/>
      <w:pPr>
        <w:tabs>
          <w:tab w:val="num" w:pos="4384"/>
        </w:tabs>
        <w:ind w:left="4384" w:hanging="420"/>
      </w:pPr>
    </w:lvl>
  </w:abstractNum>
  <w:abstractNum w:abstractNumId="1">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2">
    <w:nsid w:val="34D62E6C"/>
    <w:multiLevelType w:val="multilevel"/>
    <w:tmpl w:val="34D62E6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
    <w:nsid w:val="4B040AE1"/>
    <w:multiLevelType w:val="hybridMultilevel"/>
    <w:tmpl w:val="605C1F9E"/>
    <w:lvl w:ilvl="0" w:tplc="6D4A1278">
      <w:start w:val="1"/>
      <w:numFmt w:val="decimal"/>
      <w:lvlText w:val="%1、"/>
      <w:lvlJc w:val="left"/>
      <w:pPr>
        <w:ind w:left="1325" w:hanging="720"/>
      </w:pPr>
      <w:rPr>
        <w:rFonts w:ascii="Times New Roman" w:eastAsia="仿宋_GB2312" w:hAnsi="Times New Roman"/>
      </w:rPr>
    </w:lvl>
    <w:lvl w:ilvl="1" w:tplc="04090019">
      <w:start w:val="1"/>
      <w:numFmt w:val="lowerLetter"/>
      <w:lvlText w:val="%2)"/>
      <w:lvlJc w:val="left"/>
      <w:pPr>
        <w:ind w:left="1445" w:hanging="420"/>
      </w:pPr>
    </w:lvl>
    <w:lvl w:ilvl="2" w:tplc="0409001B">
      <w:start w:val="1"/>
      <w:numFmt w:val="lowerRoman"/>
      <w:lvlText w:val="%3."/>
      <w:lvlJc w:val="right"/>
      <w:pPr>
        <w:ind w:left="1865" w:hanging="420"/>
      </w:pPr>
    </w:lvl>
    <w:lvl w:ilvl="3" w:tplc="0409000F">
      <w:start w:val="1"/>
      <w:numFmt w:val="decimal"/>
      <w:lvlText w:val="%4."/>
      <w:lvlJc w:val="left"/>
      <w:pPr>
        <w:ind w:left="2285" w:hanging="420"/>
      </w:pPr>
    </w:lvl>
    <w:lvl w:ilvl="4" w:tplc="04090019">
      <w:start w:val="1"/>
      <w:numFmt w:val="lowerLetter"/>
      <w:lvlText w:val="%5)"/>
      <w:lvlJc w:val="left"/>
      <w:pPr>
        <w:ind w:left="2705" w:hanging="420"/>
      </w:pPr>
    </w:lvl>
    <w:lvl w:ilvl="5" w:tplc="0409001B">
      <w:start w:val="1"/>
      <w:numFmt w:val="lowerRoman"/>
      <w:lvlText w:val="%6."/>
      <w:lvlJc w:val="right"/>
      <w:pPr>
        <w:ind w:left="3125" w:hanging="420"/>
      </w:pPr>
    </w:lvl>
    <w:lvl w:ilvl="6" w:tplc="0409000F">
      <w:start w:val="1"/>
      <w:numFmt w:val="decimal"/>
      <w:lvlText w:val="%7."/>
      <w:lvlJc w:val="left"/>
      <w:pPr>
        <w:ind w:left="3545" w:hanging="420"/>
      </w:pPr>
    </w:lvl>
    <w:lvl w:ilvl="7" w:tplc="04090019">
      <w:start w:val="1"/>
      <w:numFmt w:val="lowerLetter"/>
      <w:lvlText w:val="%8)"/>
      <w:lvlJc w:val="left"/>
      <w:pPr>
        <w:ind w:left="3965" w:hanging="420"/>
      </w:pPr>
    </w:lvl>
    <w:lvl w:ilvl="8" w:tplc="0409001B">
      <w:start w:val="1"/>
      <w:numFmt w:val="lowerRoman"/>
      <w:lvlText w:val="%9."/>
      <w:lvlJc w:val="right"/>
      <w:pPr>
        <w:ind w:left="4385" w:hanging="420"/>
      </w:pPr>
    </w:lvl>
  </w:abstractNum>
  <w:abstractNum w:abstractNumId="4">
    <w:nsid w:val="5DAC655F"/>
    <w:multiLevelType w:val="singleLevel"/>
    <w:tmpl w:val="1CCC3E5C"/>
    <w:lvl w:ilvl="0">
      <w:start w:val="1"/>
      <w:numFmt w:val="decimalFullWidth"/>
      <w:lvlText w:val="%1．"/>
      <w:lvlJc w:val="left"/>
      <w:pPr>
        <w:tabs>
          <w:tab w:val="num" w:pos="1137"/>
        </w:tabs>
        <w:ind w:left="1137" w:hanging="570"/>
      </w:pPr>
    </w:lvl>
  </w:abstractNum>
  <w:abstractNum w:abstractNumId="5">
    <w:nsid w:val="616118C7"/>
    <w:multiLevelType w:val="hybridMultilevel"/>
    <w:tmpl w:val="965A994A"/>
    <w:lvl w:ilvl="0" w:tplc="0409000F">
      <w:start w:val="1"/>
      <w:numFmt w:val="decimal"/>
      <w:lvlText w:val="%1."/>
      <w:lvlJc w:val="left"/>
      <w:pPr>
        <w:tabs>
          <w:tab w:val="num" w:pos="1024"/>
        </w:tabs>
        <w:ind w:left="1024" w:hanging="420"/>
      </w:pPr>
    </w:lvl>
    <w:lvl w:ilvl="1" w:tplc="04090019">
      <w:start w:val="1"/>
      <w:numFmt w:val="lowerLetter"/>
      <w:lvlText w:val="%2)"/>
      <w:lvlJc w:val="left"/>
      <w:pPr>
        <w:tabs>
          <w:tab w:val="num" w:pos="1444"/>
        </w:tabs>
        <w:ind w:left="1444" w:hanging="420"/>
      </w:pPr>
    </w:lvl>
    <w:lvl w:ilvl="2" w:tplc="0409001B">
      <w:start w:val="1"/>
      <w:numFmt w:val="lowerRoman"/>
      <w:lvlText w:val="%3."/>
      <w:lvlJc w:val="right"/>
      <w:pPr>
        <w:tabs>
          <w:tab w:val="num" w:pos="1864"/>
        </w:tabs>
        <w:ind w:left="1864" w:hanging="420"/>
      </w:pPr>
    </w:lvl>
    <w:lvl w:ilvl="3" w:tplc="0409000F">
      <w:start w:val="1"/>
      <w:numFmt w:val="decimal"/>
      <w:lvlText w:val="%4."/>
      <w:lvlJc w:val="left"/>
      <w:pPr>
        <w:tabs>
          <w:tab w:val="num" w:pos="2284"/>
        </w:tabs>
        <w:ind w:left="2284" w:hanging="420"/>
      </w:pPr>
    </w:lvl>
    <w:lvl w:ilvl="4" w:tplc="04090019">
      <w:start w:val="1"/>
      <w:numFmt w:val="lowerLetter"/>
      <w:lvlText w:val="%5)"/>
      <w:lvlJc w:val="left"/>
      <w:pPr>
        <w:tabs>
          <w:tab w:val="num" w:pos="2704"/>
        </w:tabs>
        <w:ind w:left="2704" w:hanging="420"/>
      </w:pPr>
    </w:lvl>
    <w:lvl w:ilvl="5" w:tplc="0409001B">
      <w:start w:val="1"/>
      <w:numFmt w:val="lowerRoman"/>
      <w:lvlText w:val="%6."/>
      <w:lvlJc w:val="right"/>
      <w:pPr>
        <w:tabs>
          <w:tab w:val="num" w:pos="3124"/>
        </w:tabs>
        <w:ind w:left="3124" w:hanging="420"/>
      </w:pPr>
    </w:lvl>
    <w:lvl w:ilvl="6" w:tplc="0409000F">
      <w:start w:val="1"/>
      <w:numFmt w:val="decimal"/>
      <w:lvlText w:val="%7."/>
      <w:lvlJc w:val="left"/>
      <w:pPr>
        <w:tabs>
          <w:tab w:val="num" w:pos="3544"/>
        </w:tabs>
        <w:ind w:left="3544" w:hanging="420"/>
      </w:pPr>
    </w:lvl>
    <w:lvl w:ilvl="7" w:tplc="04090019">
      <w:start w:val="1"/>
      <w:numFmt w:val="lowerLetter"/>
      <w:lvlText w:val="%8)"/>
      <w:lvlJc w:val="left"/>
      <w:pPr>
        <w:tabs>
          <w:tab w:val="num" w:pos="3964"/>
        </w:tabs>
        <w:ind w:left="3964" w:hanging="420"/>
      </w:pPr>
    </w:lvl>
    <w:lvl w:ilvl="8" w:tplc="0409001B">
      <w:start w:val="1"/>
      <w:numFmt w:val="lowerRoman"/>
      <w:lvlText w:val="%9."/>
      <w:lvlJc w:val="right"/>
      <w:pPr>
        <w:tabs>
          <w:tab w:val="num" w:pos="4384"/>
        </w:tabs>
        <w:ind w:left="4384" w:hanging="420"/>
      </w:pPr>
    </w:lvl>
  </w:abstractNum>
  <w:abstractNum w:abstractNumId="6">
    <w:nsid w:val="722E27C1"/>
    <w:multiLevelType w:val="hybridMultilevel"/>
    <w:tmpl w:val="645C8D86"/>
    <w:lvl w:ilvl="0" w:tplc="93521E8C">
      <w:start w:val="1"/>
      <w:numFmt w:val="japaneseCounting"/>
      <w:lvlText w:val="第%1章"/>
      <w:lvlJc w:val="left"/>
      <w:pPr>
        <w:tabs>
          <w:tab w:val="num" w:pos="3199"/>
        </w:tabs>
        <w:ind w:left="3199"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consecutiveHyphenLimit w:val="46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F9C"/>
    <w:rsid w:val="000010A2"/>
    <w:rsid w:val="00002988"/>
    <w:rsid w:val="00002ED2"/>
    <w:rsid w:val="00003679"/>
    <w:rsid w:val="000064FD"/>
    <w:rsid w:val="00006C3B"/>
    <w:rsid w:val="00007041"/>
    <w:rsid w:val="000101D4"/>
    <w:rsid w:val="00012850"/>
    <w:rsid w:val="000165D1"/>
    <w:rsid w:val="00020097"/>
    <w:rsid w:val="000208A2"/>
    <w:rsid w:val="00021C1B"/>
    <w:rsid w:val="00023598"/>
    <w:rsid w:val="0002494F"/>
    <w:rsid w:val="00031247"/>
    <w:rsid w:val="0003212E"/>
    <w:rsid w:val="00033C55"/>
    <w:rsid w:val="00035D35"/>
    <w:rsid w:val="00035E5A"/>
    <w:rsid w:val="0003612C"/>
    <w:rsid w:val="00037B07"/>
    <w:rsid w:val="00041AC9"/>
    <w:rsid w:val="00043425"/>
    <w:rsid w:val="0004364F"/>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FED"/>
    <w:rsid w:val="00073F78"/>
    <w:rsid w:val="00074A77"/>
    <w:rsid w:val="0007769B"/>
    <w:rsid w:val="00080808"/>
    <w:rsid w:val="000826F2"/>
    <w:rsid w:val="0008408C"/>
    <w:rsid w:val="00086E91"/>
    <w:rsid w:val="000903AC"/>
    <w:rsid w:val="0009084B"/>
    <w:rsid w:val="00091E55"/>
    <w:rsid w:val="0009385E"/>
    <w:rsid w:val="00093A8F"/>
    <w:rsid w:val="000947B3"/>
    <w:rsid w:val="000958A6"/>
    <w:rsid w:val="000958D6"/>
    <w:rsid w:val="000979C9"/>
    <w:rsid w:val="00097DB9"/>
    <w:rsid w:val="000A171F"/>
    <w:rsid w:val="000A1FD1"/>
    <w:rsid w:val="000A22AD"/>
    <w:rsid w:val="000A3E0F"/>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6B76"/>
    <w:rsid w:val="000C708D"/>
    <w:rsid w:val="000C7E6D"/>
    <w:rsid w:val="000D0016"/>
    <w:rsid w:val="000D06BF"/>
    <w:rsid w:val="000D0979"/>
    <w:rsid w:val="000D19D0"/>
    <w:rsid w:val="000D28FB"/>
    <w:rsid w:val="000D4BFC"/>
    <w:rsid w:val="000D5F94"/>
    <w:rsid w:val="000D5FC4"/>
    <w:rsid w:val="000D7C36"/>
    <w:rsid w:val="000E0A17"/>
    <w:rsid w:val="000E10BE"/>
    <w:rsid w:val="000E44E7"/>
    <w:rsid w:val="000E5A63"/>
    <w:rsid w:val="000E6101"/>
    <w:rsid w:val="000E6A47"/>
    <w:rsid w:val="000F1D18"/>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2900"/>
    <w:rsid w:val="00122C3E"/>
    <w:rsid w:val="00127ED4"/>
    <w:rsid w:val="00130627"/>
    <w:rsid w:val="0013064E"/>
    <w:rsid w:val="00131018"/>
    <w:rsid w:val="00136A4E"/>
    <w:rsid w:val="00136B2A"/>
    <w:rsid w:val="00140021"/>
    <w:rsid w:val="00141D03"/>
    <w:rsid w:val="00141F0E"/>
    <w:rsid w:val="00142799"/>
    <w:rsid w:val="00142D38"/>
    <w:rsid w:val="0014303B"/>
    <w:rsid w:val="00143A17"/>
    <w:rsid w:val="00143AD4"/>
    <w:rsid w:val="001446B1"/>
    <w:rsid w:val="00146084"/>
    <w:rsid w:val="0014660F"/>
    <w:rsid w:val="001508EE"/>
    <w:rsid w:val="001515AA"/>
    <w:rsid w:val="001534D6"/>
    <w:rsid w:val="00154DE5"/>
    <w:rsid w:val="001554E0"/>
    <w:rsid w:val="00156432"/>
    <w:rsid w:val="0016209F"/>
    <w:rsid w:val="0016220D"/>
    <w:rsid w:val="00164147"/>
    <w:rsid w:val="00164D2D"/>
    <w:rsid w:val="001656C0"/>
    <w:rsid w:val="00165EDD"/>
    <w:rsid w:val="00172F09"/>
    <w:rsid w:val="00173DA6"/>
    <w:rsid w:val="001766FA"/>
    <w:rsid w:val="001769B1"/>
    <w:rsid w:val="00176A90"/>
    <w:rsid w:val="00180D9A"/>
    <w:rsid w:val="00183ED7"/>
    <w:rsid w:val="00186F8E"/>
    <w:rsid w:val="00187137"/>
    <w:rsid w:val="001872EB"/>
    <w:rsid w:val="00191774"/>
    <w:rsid w:val="00191A67"/>
    <w:rsid w:val="00193B8D"/>
    <w:rsid w:val="00194642"/>
    <w:rsid w:val="00195455"/>
    <w:rsid w:val="0019579F"/>
    <w:rsid w:val="001968DB"/>
    <w:rsid w:val="001A07BB"/>
    <w:rsid w:val="001A104B"/>
    <w:rsid w:val="001A1F2C"/>
    <w:rsid w:val="001A3BE8"/>
    <w:rsid w:val="001A3F2C"/>
    <w:rsid w:val="001A5EFD"/>
    <w:rsid w:val="001B11F6"/>
    <w:rsid w:val="001B26E7"/>
    <w:rsid w:val="001B3D4C"/>
    <w:rsid w:val="001B4775"/>
    <w:rsid w:val="001B7C79"/>
    <w:rsid w:val="001C1F26"/>
    <w:rsid w:val="001C3948"/>
    <w:rsid w:val="001C47B5"/>
    <w:rsid w:val="001C62E9"/>
    <w:rsid w:val="001D4EC8"/>
    <w:rsid w:val="001E067D"/>
    <w:rsid w:val="001E1779"/>
    <w:rsid w:val="001E34DB"/>
    <w:rsid w:val="001E44A8"/>
    <w:rsid w:val="001E5F9A"/>
    <w:rsid w:val="001E7BB7"/>
    <w:rsid w:val="001F089A"/>
    <w:rsid w:val="001F189C"/>
    <w:rsid w:val="001F28D4"/>
    <w:rsid w:val="001F3273"/>
    <w:rsid w:val="001F3370"/>
    <w:rsid w:val="001F5B1E"/>
    <w:rsid w:val="001F62A6"/>
    <w:rsid w:val="001F67C6"/>
    <w:rsid w:val="001F6BEB"/>
    <w:rsid w:val="001F6D88"/>
    <w:rsid w:val="001F7005"/>
    <w:rsid w:val="002013A7"/>
    <w:rsid w:val="00204081"/>
    <w:rsid w:val="0020409B"/>
    <w:rsid w:val="00206707"/>
    <w:rsid w:val="002103CF"/>
    <w:rsid w:val="002108C7"/>
    <w:rsid w:val="00210D32"/>
    <w:rsid w:val="00214C1E"/>
    <w:rsid w:val="00214E14"/>
    <w:rsid w:val="002165D2"/>
    <w:rsid w:val="00221D71"/>
    <w:rsid w:val="002228A3"/>
    <w:rsid w:val="00223685"/>
    <w:rsid w:val="00223C4E"/>
    <w:rsid w:val="00224E65"/>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47C53"/>
    <w:rsid w:val="00253A2A"/>
    <w:rsid w:val="00254711"/>
    <w:rsid w:val="00254B2C"/>
    <w:rsid w:val="00255197"/>
    <w:rsid w:val="0025636D"/>
    <w:rsid w:val="0026183C"/>
    <w:rsid w:val="002619FB"/>
    <w:rsid w:val="00262C38"/>
    <w:rsid w:val="00263261"/>
    <w:rsid w:val="002634CF"/>
    <w:rsid w:val="00270260"/>
    <w:rsid w:val="002704C9"/>
    <w:rsid w:val="00272684"/>
    <w:rsid w:val="00273C49"/>
    <w:rsid w:val="0027491C"/>
    <w:rsid w:val="00276C4D"/>
    <w:rsid w:val="00277371"/>
    <w:rsid w:val="00280B87"/>
    <w:rsid w:val="0028405E"/>
    <w:rsid w:val="00285D63"/>
    <w:rsid w:val="0028633A"/>
    <w:rsid w:val="00286DC8"/>
    <w:rsid w:val="0029203B"/>
    <w:rsid w:val="002921F1"/>
    <w:rsid w:val="00292A6E"/>
    <w:rsid w:val="00293D9E"/>
    <w:rsid w:val="00294309"/>
    <w:rsid w:val="0029507A"/>
    <w:rsid w:val="00296A54"/>
    <w:rsid w:val="002A30F6"/>
    <w:rsid w:val="002B0E91"/>
    <w:rsid w:val="002B4FF1"/>
    <w:rsid w:val="002B796E"/>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26C5"/>
    <w:rsid w:val="002F38C1"/>
    <w:rsid w:val="002F4CC6"/>
    <w:rsid w:val="002F6A75"/>
    <w:rsid w:val="002F6F58"/>
    <w:rsid w:val="00301C60"/>
    <w:rsid w:val="0030375D"/>
    <w:rsid w:val="003050E9"/>
    <w:rsid w:val="0030523D"/>
    <w:rsid w:val="003064AF"/>
    <w:rsid w:val="0030672C"/>
    <w:rsid w:val="00306C92"/>
    <w:rsid w:val="00307829"/>
    <w:rsid w:val="00310BF7"/>
    <w:rsid w:val="00311EDB"/>
    <w:rsid w:val="0031266F"/>
    <w:rsid w:val="003209F9"/>
    <w:rsid w:val="0032238E"/>
    <w:rsid w:val="003225E3"/>
    <w:rsid w:val="00322C22"/>
    <w:rsid w:val="003251C0"/>
    <w:rsid w:val="00325745"/>
    <w:rsid w:val="00335376"/>
    <w:rsid w:val="00336006"/>
    <w:rsid w:val="00341AF7"/>
    <w:rsid w:val="00344132"/>
    <w:rsid w:val="00345385"/>
    <w:rsid w:val="003459F6"/>
    <w:rsid w:val="00345F2B"/>
    <w:rsid w:val="00346621"/>
    <w:rsid w:val="003509C9"/>
    <w:rsid w:val="00351D77"/>
    <w:rsid w:val="0035377F"/>
    <w:rsid w:val="003544FF"/>
    <w:rsid w:val="00354B78"/>
    <w:rsid w:val="003618C7"/>
    <w:rsid w:val="00361DE7"/>
    <w:rsid w:val="00363F02"/>
    <w:rsid w:val="00364532"/>
    <w:rsid w:val="00374A62"/>
    <w:rsid w:val="00376E08"/>
    <w:rsid w:val="00380C62"/>
    <w:rsid w:val="00380D67"/>
    <w:rsid w:val="003816B7"/>
    <w:rsid w:val="00382637"/>
    <w:rsid w:val="0038380C"/>
    <w:rsid w:val="003854B6"/>
    <w:rsid w:val="00387CF1"/>
    <w:rsid w:val="00393705"/>
    <w:rsid w:val="00395102"/>
    <w:rsid w:val="00397453"/>
    <w:rsid w:val="0039774D"/>
    <w:rsid w:val="003A01E9"/>
    <w:rsid w:val="003A124D"/>
    <w:rsid w:val="003A2371"/>
    <w:rsid w:val="003A27A9"/>
    <w:rsid w:val="003A374B"/>
    <w:rsid w:val="003A3E6F"/>
    <w:rsid w:val="003A4F06"/>
    <w:rsid w:val="003A5D6A"/>
    <w:rsid w:val="003A5F20"/>
    <w:rsid w:val="003B0BFE"/>
    <w:rsid w:val="003B30B1"/>
    <w:rsid w:val="003B4921"/>
    <w:rsid w:val="003B5A5E"/>
    <w:rsid w:val="003B60AE"/>
    <w:rsid w:val="003B7339"/>
    <w:rsid w:val="003C1187"/>
    <w:rsid w:val="003C154D"/>
    <w:rsid w:val="003C22A3"/>
    <w:rsid w:val="003C3510"/>
    <w:rsid w:val="003C5D5A"/>
    <w:rsid w:val="003D105F"/>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496A"/>
    <w:rsid w:val="00404C24"/>
    <w:rsid w:val="00407D0D"/>
    <w:rsid w:val="0041179B"/>
    <w:rsid w:val="004120F9"/>
    <w:rsid w:val="004137D5"/>
    <w:rsid w:val="00413BA4"/>
    <w:rsid w:val="00413BD6"/>
    <w:rsid w:val="00414CCC"/>
    <w:rsid w:val="00415A54"/>
    <w:rsid w:val="004207EA"/>
    <w:rsid w:val="00425053"/>
    <w:rsid w:val="00427FED"/>
    <w:rsid w:val="004302CC"/>
    <w:rsid w:val="00434279"/>
    <w:rsid w:val="004343EE"/>
    <w:rsid w:val="00434CF0"/>
    <w:rsid w:val="00436DA8"/>
    <w:rsid w:val="00437475"/>
    <w:rsid w:val="00437987"/>
    <w:rsid w:val="00441ECE"/>
    <w:rsid w:val="004432A1"/>
    <w:rsid w:val="004442FE"/>
    <w:rsid w:val="004570C9"/>
    <w:rsid w:val="00457B7A"/>
    <w:rsid w:val="00463D8B"/>
    <w:rsid w:val="00464C8F"/>
    <w:rsid w:val="00465A04"/>
    <w:rsid w:val="00465D76"/>
    <w:rsid w:val="0046731F"/>
    <w:rsid w:val="00470E43"/>
    <w:rsid w:val="00470F08"/>
    <w:rsid w:val="00474D24"/>
    <w:rsid w:val="00482129"/>
    <w:rsid w:val="00482729"/>
    <w:rsid w:val="00483358"/>
    <w:rsid w:val="0048515D"/>
    <w:rsid w:val="00485D5A"/>
    <w:rsid w:val="00487460"/>
    <w:rsid w:val="00487BEB"/>
    <w:rsid w:val="00492643"/>
    <w:rsid w:val="00493622"/>
    <w:rsid w:val="004A0B67"/>
    <w:rsid w:val="004A1499"/>
    <w:rsid w:val="004A3478"/>
    <w:rsid w:val="004A4DAA"/>
    <w:rsid w:val="004B292F"/>
    <w:rsid w:val="004B5BEE"/>
    <w:rsid w:val="004B6C28"/>
    <w:rsid w:val="004C0988"/>
    <w:rsid w:val="004C0EF4"/>
    <w:rsid w:val="004C1E66"/>
    <w:rsid w:val="004C37CB"/>
    <w:rsid w:val="004C3858"/>
    <w:rsid w:val="004C546F"/>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5E0C"/>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835"/>
    <w:rsid w:val="00524E6D"/>
    <w:rsid w:val="0053378E"/>
    <w:rsid w:val="005357B4"/>
    <w:rsid w:val="00535A17"/>
    <w:rsid w:val="00535F61"/>
    <w:rsid w:val="005408B6"/>
    <w:rsid w:val="00542E35"/>
    <w:rsid w:val="005446B5"/>
    <w:rsid w:val="00544BF2"/>
    <w:rsid w:val="00545F63"/>
    <w:rsid w:val="00553F8F"/>
    <w:rsid w:val="00555346"/>
    <w:rsid w:val="005560DA"/>
    <w:rsid w:val="00556A72"/>
    <w:rsid w:val="00556B86"/>
    <w:rsid w:val="005571D0"/>
    <w:rsid w:val="00560667"/>
    <w:rsid w:val="0056370D"/>
    <w:rsid w:val="005644D5"/>
    <w:rsid w:val="005665B2"/>
    <w:rsid w:val="00566CF7"/>
    <w:rsid w:val="00566DE7"/>
    <w:rsid w:val="00567288"/>
    <w:rsid w:val="00571038"/>
    <w:rsid w:val="005713E6"/>
    <w:rsid w:val="0057315A"/>
    <w:rsid w:val="00574E3B"/>
    <w:rsid w:val="00580B01"/>
    <w:rsid w:val="00580D6D"/>
    <w:rsid w:val="005816F8"/>
    <w:rsid w:val="00582341"/>
    <w:rsid w:val="0058360B"/>
    <w:rsid w:val="0059093C"/>
    <w:rsid w:val="005932A7"/>
    <w:rsid w:val="00593BAE"/>
    <w:rsid w:val="00596EF9"/>
    <w:rsid w:val="005979E1"/>
    <w:rsid w:val="005979E4"/>
    <w:rsid w:val="00597D5D"/>
    <w:rsid w:val="005A27E9"/>
    <w:rsid w:val="005A2D7C"/>
    <w:rsid w:val="005A49AB"/>
    <w:rsid w:val="005A57FB"/>
    <w:rsid w:val="005A767E"/>
    <w:rsid w:val="005B0B3A"/>
    <w:rsid w:val="005B1441"/>
    <w:rsid w:val="005B46B8"/>
    <w:rsid w:val="005B4833"/>
    <w:rsid w:val="005C1A05"/>
    <w:rsid w:val="005C46F6"/>
    <w:rsid w:val="005C64CC"/>
    <w:rsid w:val="005D4C55"/>
    <w:rsid w:val="005E0BCB"/>
    <w:rsid w:val="005E10A1"/>
    <w:rsid w:val="005E14D1"/>
    <w:rsid w:val="005E4687"/>
    <w:rsid w:val="005E4B94"/>
    <w:rsid w:val="005F0A33"/>
    <w:rsid w:val="005F1AED"/>
    <w:rsid w:val="005F76C0"/>
    <w:rsid w:val="006002E8"/>
    <w:rsid w:val="00600344"/>
    <w:rsid w:val="00601472"/>
    <w:rsid w:val="00602AA4"/>
    <w:rsid w:val="00602B15"/>
    <w:rsid w:val="00606C5B"/>
    <w:rsid w:val="00606FF5"/>
    <w:rsid w:val="00610435"/>
    <w:rsid w:val="00612CE0"/>
    <w:rsid w:val="006132C0"/>
    <w:rsid w:val="00615A27"/>
    <w:rsid w:val="0061795B"/>
    <w:rsid w:val="006220CA"/>
    <w:rsid w:val="00624E7E"/>
    <w:rsid w:val="00630105"/>
    <w:rsid w:val="00631754"/>
    <w:rsid w:val="0063448D"/>
    <w:rsid w:val="0063511A"/>
    <w:rsid w:val="006352FC"/>
    <w:rsid w:val="00635E93"/>
    <w:rsid w:val="006376A5"/>
    <w:rsid w:val="00637B98"/>
    <w:rsid w:val="00640C33"/>
    <w:rsid w:val="00640F31"/>
    <w:rsid w:val="00641563"/>
    <w:rsid w:val="00642292"/>
    <w:rsid w:val="006450EA"/>
    <w:rsid w:val="006462F5"/>
    <w:rsid w:val="0064731C"/>
    <w:rsid w:val="0064784E"/>
    <w:rsid w:val="00647AFD"/>
    <w:rsid w:val="00653036"/>
    <w:rsid w:val="00656D51"/>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90628"/>
    <w:rsid w:val="006955D4"/>
    <w:rsid w:val="00697C41"/>
    <w:rsid w:val="006A12B3"/>
    <w:rsid w:val="006A14EA"/>
    <w:rsid w:val="006A1E39"/>
    <w:rsid w:val="006A2541"/>
    <w:rsid w:val="006B2BF8"/>
    <w:rsid w:val="006B5701"/>
    <w:rsid w:val="006B6FEF"/>
    <w:rsid w:val="006B7AB8"/>
    <w:rsid w:val="006B7B97"/>
    <w:rsid w:val="006C132F"/>
    <w:rsid w:val="006C1BB7"/>
    <w:rsid w:val="006C5F19"/>
    <w:rsid w:val="006C6A9C"/>
    <w:rsid w:val="006C6D80"/>
    <w:rsid w:val="006D00D1"/>
    <w:rsid w:val="006D0876"/>
    <w:rsid w:val="006D607B"/>
    <w:rsid w:val="006D779F"/>
    <w:rsid w:val="006D78BB"/>
    <w:rsid w:val="006D7E31"/>
    <w:rsid w:val="006E477E"/>
    <w:rsid w:val="006E5C32"/>
    <w:rsid w:val="006E6E2C"/>
    <w:rsid w:val="006E72AD"/>
    <w:rsid w:val="006E7B8B"/>
    <w:rsid w:val="006F099C"/>
    <w:rsid w:val="006F19A0"/>
    <w:rsid w:val="006F1B15"/>
    <w:rsid w:val="006F2297"/>
    <w:rsid w:val="006F2704"/>
    <w:rsid w:val="006F7034"/>
    <w:rsid w:val="00701E27"/>
    <w:rsid w:val="00701E32"/>
    <w:rsid w:val="00706E08"/>
    <w:rsid w:val="00711701"/>
    <w:rsid w:val="00713CB1"/>
    <w:rsid w:val="00717003"/>
    <w:rsid w:val="0072067E"/>
    <w:rsid w:val="00723235"/>
    <w:rsid w:val="00730B0B"/>
    <w:rsid w:val="00735856"/>
    <w:rsid w:val="0073637A"/>
    <w:rsid w:val="00737FFA"/>
    <w:rsid w:val="00740376"/>
    <w:rsid w:val="00743163"/>
    <w:rsid w:val="0074470D"/>
    <w:rsid w:val="007476FC"/>
    <w:rsid w:val="00747D81"/>
    <w:rsid w:val="00750890"/>
    <w:rsid w:val="00751BDD"/>
    <w:rsid w:val="00754673"/>
    <w:rsid w:val="00760A80"/>
    <w:rsid w:val="00763ED7"/>
    <w:rsid w:val="00764471"/>
    <w:rsid w:val="00765002"/>
    <w:rsid w:val="00766DD3"/>
    <w:rsid w:val="007673FF"/>
    <w:rsid w:val="007706CB"/>
    <w:rsid w:val="007721FB"/>
    <w:rsid w:val="00773C26"/>
    <w:rsid w:val="00775230"/>
    <w:rsid w:val="007772D8"/>
    <w:rsid w:val="00777883"/>
    <w:rsid w:val="00780072"/>
    <w:rsid w:val="00782AD5"/>
    <w:rsid w:val="007832B8"/>
    <w:rsid w:val="00784315"/>
    <w:rsid w:val="007843D6"/>
    <w:rsid w:val="00787084"/>
    <w:rsid w:val="007914B3"/>
    <w:rsid w:val="0079179F"/>
    <w:rsid w:val="00792264"/>
    <w:rsid w:val="00793282"/>
    <w:rsid w:val="007939B0"/>
    <w:rsid w:val="00793A19"/>
    <w:rsid w:val="00794237"/>
    <w:rsid w:val="00796E78"/>
    <w:rsid w:val="007975EA"/>
    <w:rsid w:val="007A23DF"/>
    <w:rsid w:val="007A57D2"/>
    <w:rsid w:val="007A5E08"/>
    <w:rsid w:val="007A5EF7"/>
    <w:rsid w:val="007A64F9"/>
    <w:rsid w:val="007A6E80"/>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0F21"/>
    <w:rsid w:val="007E3FF9"/>
    <w:rsid w:val="007E409A"/>
    <w:rsid w:val="007E40CD"/>
    <w:rsid w:val="007E6E21"/>
    <w:rsid w:val="007F237D"/>
    <w:rsid w:val="007F2847"/>
    <w:rsid w:val="007F4412"/>
    <w:rsid w:val="007F5F6A"/>
    <w:rsid w:val="00802FD7"/>
    <w:rsid w:val="008074D9"/>
    <w:rsid w:val="008118BE"/>
    <w:rsid w:val="00811912"/>
    <w:rsid w:val="00812348"/>
    <w:rsid w:val="00813884"/>
    <w:rsid w:val="008142F2"/>
    <w:rsid w:val="0081504F"/>
    <w:rsid w:val="008157B8"/>
    <w:rsid w:val="00817F2F"/>
    <w:rsid w:val="00821538"/>
    <w:rsid w:val="0082303D"/>
    <w:rsid w:val="00823D1F"/>
    <w:rsid w:val="00826175"/>
    <w:rsid w:val="00831368"/>
    <w:rsid w:val="008316F6"/>
    <w:rsid w:val="00831C65"/>
    <w:rsid w:val="00831EE3"/>
    <w:rsid w:val="00833FB6"/>
    <w:rsid w:val="00837639"/>
    <w:rsid w:val="00842925"/>
    <w:rsid w:val="00843515"/>
    <w:rsid w:val="00843975"/>
    <w:rsid w:val="00845B06"/>
    <w:rsid w:val="00847F47"/>
    <w:rsid w:val="00851A4E"/>
    <w:rsid w:val="00852943"/>
    <w:rsid w:val="00852B32"/>
    <w:rsid w:val="00852CFF"/>
    <w:rsid w:val="00853BBE"/>
    <w:rsid w:val="00855B9E"/>
    <w:rsid w:val="00857BC1"/>
    <w:rsid w:val="008602DE"/>
    <w:rsid w:val="0086180E"/>
    <w:rsid w:val="00861CC3"/>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169B"/>
    <w:rsid w:val="008B5871"/>
    <w:rsid w:val="008B58B0"/>
    <w:rsid w:val="008C06C0"/>
    <w:rsid w:val="008C20DC"/>
    <w:rsid w:val="008C5680"/>
    <w:rsid w:val="008C6E1D"/>
    <w:rsid w:val="008C720F"/>
    <w:rsid w:val="008D026A"/>
    <w:rsid w:val="008D385C"/>
    <w:rsid w:val="008E058C"/>
    <w:rsid w:val="008E3365"/>
    <w:rsid w:val="008E4209"/>
    <w:rsid w:val="008E4602"/>
    <w:rsid w:val="008E532E"/>
    <w:rsid w:val="008E6027"/>
    <w:rsid w:val="008F10A6"/>
    <w:rsid w:val="008F424C"/>
    <w:rsid w:val="008F4E32"/>
    <w:rsid w:val="008F5FB8"/>
    <w:rsid w:val="009003B1"/>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70A"/>
    <w:rsid w:val="009268F2"/>
    <w:rsid w:val="00931911"/>
    <w:rsid w:val="00931A87"/>
    <w:rsid w:val="00931DF5"/>
    <w:rsid w:val="009370AD"/>
    <w:rsid w:val="0093722D"/>
    <w:rsid w:val="0094251D"/>
    <w:rsid w:val="00947023"/>
    <w:rsid w:val="0095099B"/>
    <w:rsid w:val="00951E4A"/>
    <w:rsid w:val="009538FF"/>
    <w:rsid w:val="009554F5"/>
    <w:rsid w:val="00960308"/>
    <w:rsid w:val="0096092F"/>
    <w:rsid w:val="00960FE8"/>
    <w:rsid w:val="00964857"/>
    <w:rsid w:val="0096578D"/>
    <w:rsid w:val="00967B01"/>
    <w:rsid w:val="00970741"/>
    <w:rsid w:val="00971353"/>
    <w:rsid w:val="009720A1"/>
    <w:rsid w:val="009758FE"/>
    <w:rsid w:val="0097670C"/>
    <w:rsid w:val="0098128D"/>
    <w:rsid w:val="00984E70"/>
    <w:rsid w:val="0098625B"/>
    <w:rsid w:val="009868C1"/>
    <w:rsid w:val="00986A09"/>
    <w:rsid w:val="00986B56"/>
    <w:rsid w:val="00987371"/>
    <w:rsid w:val="00987F3D"/>
    <w:rsid w:val="00992A59"/>
    <w:rsid w:val="00992B45"/>
    <w:rsid w:val="00992E3C"/>
    <w:rsid w:val="00993CE7"/>
    <w:rsid w:val="0099474C"/>
    <w:rsid w:val="00994907"/>
    <w:rsid w:val="009951C0"/>
    <w:rsid w:val="0099571E"/>
    <w:rsid w:val="0099686B"/>
    <w:rsid w:val="009973E0"/>
    <w:rsid w:val="009974EE"/>
    <w:rsid w:val="009B11CA"/>
    <w:rsid w:val="009B3814"/>
    <w:rsid w:val="009B3ECF"/>
    <w:rsid w:val="009B7A61"/>
    <w:rsid w:val="009B7F6F"/>
    <w:rsid w:val="009C3894"/>
    <w:rsid w:val="009C693E"/>
    <w:rsid w:val="009D1777"/>
    <w:rsid w:val="009D2A9C"/>
    <w:rsid w:val="009D5EDF"/>
    <w:rsid w:val="009D6B9C"/>
    <w:rsid w:val="009E0CC5"/>
    <w:rsid w:val="009E18CB"/>
    <w:rsid w:val="009E2216"/>
    <w:rsid w:val="009E2960"/>
    <w:rsid w:val="009E3183"/>
    <w:rsid w:val="009E38CC"/>
    <w:rsid w:val="009E4C54"/>
    <w:rsid w:val="009E4DD7"/>
    <w:rsid w:val="009E5E8B"/>
    <w:rsid w:val="009E6908"/>
    <w:rsid w:val="009F1866"/>
    <w:rsid w:val="009F1EC4"/>
    <w:rsid w:val="009F1F64"/>
    <w:rsid w:val="009F4158"/>
    <w:rsid w:val="009F542D"/>
    <w:rsid w:val="009F54AC"/>
    <w:rsid w:val="009F78C2"/>
    <w:rsid w:val="00A01BA7"/>
    <w:rsid w:val="00A02D86"/>
    <w:rsid w:val="00A035DF"/>
    <w:rsid w:val="00A046A6"/>
    <w:rsid w:val="00A04EFA"/>
    <w:rsid w:val="00A077A0"/>
    <w:rsid w:val="00A07F3E"/>
    <w:rsid w:val="00A12D46"/>
    <w:rsid w:val="00A12E42"/>
    <w:rsid w:val="00A12FBE"/>
    <w:rsid w:val="00A13CA0"/>
    <w:rsid w:val="00A20903"/>
    <w:rsid w:val="00A216BB"/>
    <w:rsid w:val="00A22017"/>
    <w:rsid w:val="00A23F02"/>
    <w:rsid w:val="00A26C14"/>
    <w:rsid w:val="00A26D9C"/>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60E3"/>
    <w:rsid w:val="00A87EC4"/>
    <w:rsid w:val="00A9119A"/>
    <w:rsid w:val="00A9156B"/>
    <w:rsid w:val="00A91B51"/>
    <w:rsid w:val="00A95DFC"/>
    <w:rsid w:val="00A96CB7"/>
    <w:rsid w:val="00A9778F"/>
    <w:rsid w:val="00AA006F"/>
    <w:rsid w:val="00AA28BF"/>
    <w:rsid w:val="00AA2D27"/>
    <w:rsid w:val="00AA3701"/>
    <w:rsid w:val="00AA3E44"/>
    <w:rsid w:val="00AA469E"/>
    <w:rsid w:val="00AA4EA2"/>
    <w:rsid w:val="00AA64BC"/>
    <w:rsid w:val="00AA7319"/>
    <w:rsid w:val="00AA7378"/>
    <w:rsid w:val="00AB26FD"/>
    <w:rsid w:val="00AB2828"/>
    <w:rsid w:val="00AB4508"/>
    <w:rsid w:val="00AB4621"/>
    <w:rsid w:val="00AB479F"/>
    <w:rsid w:val="00AB53F6"/>
    <w:rsid w:val="00AC13D0"/>
    <w:rsid w:val="00AC1B90"/>
    <w:rsid w:val="00AC24C6"/>
    <w:rsid w:val="00AC46DF"/>
    <w:rsid w:val="00AD3D7B"/>
    <w:rsid w:val="00AD5158"/>
    <w:rsid w:val="00AD77E2"/>
    <w:rsid w:val="00AE0B41"/>
    <w:rsid w:val="00AE35CD"/>
    <w:rsid w:val="00AE6937"/>
    <w:rsid w:val="00AE70CA"/>
    <w:rsid w:val="00AE725B"/>
    <w:rsid w:val="00AE7584"/>
    <w:rsid w:val="00AF199A"/>
    <w:rsid w:val="00AF1AD0"/>
    <w:rsid w:val="00AF27C6"/>
    <w:rsid w:val="00B00B01"/>
    <w:rsid w:val="00B014FD"/>
    <w:rsid w:val="00B02849"/>
    <w:rsid w:val="00B036C7"/>
    <w:rsid w:val="00B068A3"/>
    <w:rsid w:val="00B06A41"/>
    <w:rsid w:val="00B1067D"/>
    <w:rsid w:val="00B11312"/>
    <w:rsid w:val="00B11417"/>
    <w:rsid w:val="00B11C7C"/>
    <w:rsid w:val="00B11D95"/>
    <w:rsid w:val="00B11EAB"/>
    <w:rsid w:val="00B12422"/>
    <w:rsid w:val="00B131AC"/>
    <w:rsid w:val="00B13ECC"/>
    <w:rsid w:val="00B175C9"/>
    <w:rsid w:val="00B23B21"/>
    <w:rsid w:val="00B25DC6"/>
    <w:rsid w:val="00B34F56"/>
    <w:rsid w:val="00B35DA3"/>
    <w:rsid w:val="00B35DE7"/>
    <w:rsid w:val="00B405D1"/>
    <w:rsid w:val="00B45EA2"/>
    <w:rsid w:val="00B46FD5"/>
    <w:rsid w:val="00B47395"/>
    <w:rsid w:val="00B508E6"/>
    <w:rsid w:val="00B510FF"/>
    <w:rsid w:val="00B51417"/>
    <w:rsid w:val="00B51BDB"/>
    <w:rsid w:val="00B52BFD"/>
    <w:rsid w:val="00B53834"/>
    <w:rsid w:val="00B60700"/>
    <w:rsid w:val="00B648B0"/>
    <w:rsid w:val="00B64C37"/>
    <w:rsid w:val="00B65288"/>
    <w:rsid w:val="00B65E6D"/>
    <w:rsid w:val="00B67090"/>
    <w:rsid w:val="00B72149"/>
    <w:rsid w:val="00B8070D"/>
    <w:rsid w:val="00B81164"/>
    <w:rsid w:val="00B81637"/>
    <w:rsid w:val="00B84181"/>
    <w:rsid w:val="00B85EC2"/>
    <w:rsid w:val="00B85F14"/>
    <w:rsid w:val="00B86999"/>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5CB2"/>
    <w:rsid w:val="00BD63A2"/>
    <w:rsid w:val="00BD661F"/>
    <w:rsid w:val="00BD7F91"/>
    <w:rsid w:val="00BE0C64"/>
    <w:rsid w:val="00BE2127"/>
    <w:rsid w:val="00BE29F3"/>
    <w:rsid w:val="00BE4344"/>
    <w:rsid w:val="00BE77D1"/>
    <w:rsid w:val="00BF0602"/>
    <w:rsid w:val="00BF0F33"/>
    <w:rsid w:val="00BF12DF"/>
    <w:rsid w:val="00BF5B50"/>
    <w:rsid w:val="00BF5BA5"/>
    <w:rsid w:val="00C005F4"/>
    <w:rsid w:val="00C01496"/>
    <w:rsid w:val="00C019E1"/>
    <w:rsid w:val="00C044B3"/>
    <w:rsid w:val="00C04580"/>
    <w:rsid w:val="00C05D2A"/>
    <w:rsid w:val="00C06A05"/>
    <w:rsid w:val="00C10E14"/>
    <w:rsid w:val="00C134E5"/>
    <w:rsid w:val="00C140BE"/>
    <w:rsid w:val="00C14D35"/>
    <w:rsid w:val="00C16F9C"/>
    <w:rsid w:val="00C1770B"/>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36BA4"/>
    <w:rsid w:val="00C40443"/>
    <w:rsid w:val="00C41C42"/>
    <w:rsid w:val="00C43EA3"/>
    <w:rsid w:val="00C47B9A"/>
    <w:rsid w:val="00C50FBD"/>
    <w:rsid w:val="00C5158D"/>
    <w:rsid w:val="00C53E30"/>
    <w:rsid w:val="00C54B6A"/>
    <w:rsid w:val="00C54B8C"/>
    <w:rsid w:val="00C54FFE"/>
    <w:rsid w:val="00C61DE7"/>
    <w:rsid w:val="00C63878"/>
    <w:rsid w:val="00C63D21"/>
    <w:rsid w:val="00C649E5"/>
    <w:rsid w:val="00C660F1"/>
    <w:rsid w:val="00C7080D"/>
    <w:rsid w:val="00C70F5C"/>
    <w:rsid w:val="00C717BC"/>
    <w:rsid w:val="00C718EC"/>
    <w:rsid w:val="00C720FD"/>
    <w:rsid w:val="00C722C5"/>
    <w:rsid w:val="00C73309"/>
    <w:rsid w:val="00C75827"/>
    <w:rsid w:val="00C771FA"/>
    <w:rsid w:val="00C86D24"/>
    <w:rsid w:val="00C90434"/>
    <w:rsid w:val="00C944E4"/>
    <w:rsid w:val="00C95048"/>
    <w:rsid w:val="00C959DA"/>
    <w:rsid w:val="00C96A79"/>
    <w:rsid w:val="00CA3796"/>
    <w:rsid w:val="00CA56D0"/>
    <w:rsid w:val="00CA5797"/>
    <w:rsid w:val="00CB0D20"/>
    <w:rsid w:val="00CB1D8E"/>
    <w:rsid w:val="00CB4B59"/>
    <w:rsid w:val="00CB7159"/>
    <w:rsid w:val="00CC0F41"/>
    <w:rsid w:val="00CC2105"/>
    <w:rsid w:val="00CC2945"/>
    <w:rsid w:val="00CC4C41"/>
    <w:rsid w:val="00CC5601"/>
    <w:rsid w:val="00CC6780"/>
    <w:rsid w:val="00CC7A9B"/>
    <w:rsid w:val="00CD1768"/>
    <w:rsid w:val="00CD181B"/>
    <w:rsid w:val="00CD1A44"/>
    <w:rsid w:val="00CD1C2F"/>
    <w:rsid w:val="00CD48CE"/>
    <w:rsid w:val="00CD4E04"/>
    <w:rsid w:val="00CE4EAA"/>
    <w:rsid w:val="00CE66FE"/>
    <w:rsid w:val="00CE6F9B"/>
    <w:rsid w:val="00CF09BC"/>
    <w:rsid w:val="00CF3C29"/>
    <w:rsid w:val="00CF4508"/>
    <w:rsid w:val="00CF632D"/>
    <w:rsid w:val="00CF7AF6"/>
    <w:rsid w:val="00CF7E94"/>
    <w:rsid w:val="00D00D06"/>
    <w:rsid w:val="00D03123"/>
    <w:rsid w:val="00D1159B"/>
    <w:rsid w:val="00D11CAB"/>
    <w:rsid w:val="00D11D37"/>
    <w:rsid w:val="00D150E8"/>
    <w:rsid w:val="00D17431"/>
    <w:rsid w:val="00D17E00"/>
    <w:rsid w:val="00D20BB4"/>
    <w:rsid w:val="00D213AF"/>
    <w:rsid w:val="00D22F35"/>
    <w:rsid w:val="00D246EB"/>
    <w:rsid w:val="00D25F1F"/>
    <w:rsid w:val="00D27621"/>
    <w:rsid w:val="00D303E6"/>
    <w:rsid w:val="00D3203C"/>
    <w:rsid w:val="00D331F9"/>
    <w:rsid w:val="00D37014"/>
    <w:rsid w:val="00D409F5"/>
    <w:rsid w:val="00D40CD3"/>
    <w:rsid w:val="00D420B1"/>
    <w:rsid w:val="00D43462"/>
    <w:rsid w:val="00D44164"/>
    <w:rsid w:val="00D50AD8"/>
    <w:rsid w:val="00D527B4"/>
    <w:rsid w:val="00D60172"/>
    <w:rsid w:val="00D60591"/>
    <w:rsid w:val="00D60ECC"/>
    <w:rsid w:val="00D62869"/>
    <w:rsid w:val="00D62DE2"/>
    <w:rsid w:val="00D63C1F"/>
    <w:rsid w:val="00D641B6"/>
    <w:rsid w:val="00D6434E"/>
    <w:rsid w:val="00D655C0"/>
    <w:rsid w:val="00D66D73"/>
    <w:rsid w:val="00D67318"/>
    <w:rsid w:val="00D70012"/>
    <w:rsid w:val="00D712BF"/>
    <w:rsid w:val="00D72955"/>
    <w:rsid w:val="00D754B7"/>
    <w:rsid w:val="00D80442"/>
    <w:rsid w:val="00D819A8"/>
    <w:rsid w:val="00D82EDF"/>
    <w:rsid w:val="00D8304E"/>
    <w:rsid w:val="00D92C35"/>
    <w:rsid w:val="00D93554"/>
    <w:rsid w:val="00D94882"/>
    <w:rsid w:val="00D97DBD"/>
    <w:rsid w:val="00DA05D3"/>
    <w:rsid w:val="00DA2D65"/>
    <w:rsid w:val="00DA2DB1"/>
    <w:rsid w:val="00DA5DAA"/>
    <w:rsid w:val="00DA6114"/>
    <w:rsid w:val="00DB03B0"/>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21F4"/>
    <w:rsid w:val="00DE2886"/>
    <w:rsid w:val="00DE2D3F"/>
    <w:rsid w:val="00DE68B8"/>
    <w:rsid w:val="00DF00FC"/>
    <w:rsid w:val="00DF0701"/>
    <w:rsid w:val="00DF1C03"/>
    <w:rsid w:val="00DF4C73"/>
    <w:rsid w:val="00DF667A"/>
    <w:rsid w:val="00DF689D"/>
    <w:rsid w:val="00DF7C2B"/>
    <w:rsid w:val="00E02B51"/>
    <w:rsid w:val="00E02CB5"/>
    <w:rsid w:val="00E03A90"/>
    <w:rsid w:val="00E07F05"/>
    <w:rsid w:val="00E10666"/>
    <w:rsid w:val="00E10689"/>
    <w:rsid w:val="00E10BFB"/>
    <w:rsid w:val="00E10E1E"/>
    <w:rsid w:val="00E10F49"/>
    <w:rsid w:val="00E13CD6"/>
    <w:rsid w:val="00E1637E"/>
    <w:rsid w:val="00E167DC"/>
    <w:rsid w:val="00E17C90"/>
    <w:rsid w:val="00E2089B"/>
    <w:rsid w:val="00E212A7"/>
    <w:rsid w:val="00E2173C"/>
    <w:rsid w:val="00E25392"/>
    <w:rsid w:val="00E25906"/>
    <w:rsid w:val="00E2604E"/>
    <w:rsid w:val="00E267FE"/>
    <w:rsid w:val="00E2757B"/>
    <w:rsid w:val="00E32913"/>
    <w:rsid w:val="00E332EE"/>
    <w:rsid w:val="00E33A2C"/>
    <w:rsid w:val="00E3696B"/>
    <w:rsid w:val="00E374AB"/>
    <w:rsid w:val="00E40790"/>
    <w:rsid w:val="00E40C8C"/>
    <w:rsid w:val="00E41DBE"/>
    <w:rsid w:val="00E420DC"/>
    <w:rsid w:val="00E5053E"/>
    <w:rsid w:val="00E51493"/>
    <w:rsid w:val="00E5267F"/>
    <w:rsid w:val="00E54950"/>
    <w:rsid w:val="00E55C8C"/>
    <w:rsid w:val="00E564DA"/>
    <w:rsid w:val="00E60246"/>
    <w:rsid w:val="00E60ECC"/>
    <w:rsid w:val="00E62322"/>
    <w:rsid w:val="00E649F9"/>
    <w:rsid w:val="00E67D3A"/>
    <w:rsid w:val="00E71161"/>
    <w:rsid w:val="00E72AEF"/>
    <w:rsid w:val="00E72C19"/>
    <w:rsid w:val="00E74242"/>
    <w:rsid w:val="00E752DD"/>
    <w:rsid w:val="00E7588E"/>
    <w:rsid w:val="00E77438"/>
    <w:rsid w:val="00E82AC6"/>
    <w:rsid w:val="00E83108"/>
    <w:rsid w:val="00E833E1"/>
    <w:rsid w:val="00E86DF3"/>
    <w:rsid w:val="00E87691"/>
    <w:rsid w:val="00E9126B"/>
    <w:rsid w:val="00E925BB"/>
    <w:rsid w:val="00E93647"/>
    <w:rsid w:val="00E94E7F"/>
    <w:rsid w:val="00E95619"/>
    <w:rsid w:val="00E961A3"/>
    <w:rsid w:val="00E9769A"/>
    <w:rsid w:val="00EA3F71"/>
    <w:rsid w:val="00EA4E7C"/>
    <w:rsid w:val="00EA5774"/>
    <w:rsid w:val="00EA6D04"/>
    <w:rsid w:val="00EB51B6"/>
    <w:rsid w:val="00EB6D07"/>
    <w:rsid w:val="00EC2476"/>
    <w:rsid w:val="00ED0CDF"/>
    <w:rsid w:val="00ED1B3D"/>
    <w:rsid w:val="00ED33A7"/>
    <w:rsid w:val="00ED43FC"/>
    <w:rsid w:val="00ED4AF0"/>
    <w:rsid w:val="00ED4D94"/>
    <w:rsid w:val="00ED4E18"/>
    <w:rsid w:val="00ED5DE2"/>
    <w:rsid w:val="00ED7C14"/>
    <w:rsid w:val="00EE08B3"/>
    <w:rsid w:val="00EE0EF1"/>
    <w:rsid w:val="00EE360F"/>
    <w:rsid w:val="00EF063C"/>
    <w:rsid w:val="00EF1575"/>
    <w:rsid w:val="00EF5A3B"/>
    <w:rsid w:val="00EF7194"/>
    <w:rsid w:val="00F05338"/>
    <w:rsid w:val="00F0694E"/>
    <w:rsid w:val="00F07A14"/>
    <w:rsid w:val="00F12593"/>
    <w:rsid w:val="00F15D2D"/>
    <w:rsid w:val="00F170DE"/>
    <w:rsid w:val="00F208AE"/>
    <w:rsid w:val="00F21D00"/>
    <w:rsid w:val="00F23C51"/>
    <w:rsid w:val="00F26E6D"/>
    <w:rsid w:val="00F30CEE"/>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09B4"/>
    <w:rsid w:val="00F71314"/>
    <w:rsid w:val="00F719A2"/>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DFC"/>
    <w:rsid w:val="00FA1EFA"/>
    <w:rsid w:val="00FA4EE1"/>
    <w:rsid w:val="00FA54D8"/>
    <w:rsid w:val="00FB0B8D"/>
    <w:rsid w:val="00FB1178"/>
    <w:rsid w:val="00FB4F33"/>
    <w:rsid w:val="00FB763B"/>
    <w:rsid w:val="00FC166E"/>
    <w:rsid w:val="00FC1FA0"/>
    <w:rsid w:val="00FC20B4"/>
    <w:rsid w:val="00FD023D"/>
    <w:rsid w:val="00FD1A76"/>
    <w:rsid w:val="00FD45B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05"/>
    <w:pPr>
      <w:widowControl w:val="0"/>
      <w:jc w:val="both"/>
    </w:pPr>
    <w:rPr>
      <w:rFonts w:ascii="Calibri" w:hAnsi="Calibri" w:cs="Calibri"/>
      <w:kern w:val="2"/>
      <w:sz w:val="21"/>
      <w:szCs w:val="21"/>
    </w:rPr>
  </w:style>
  <w:style w:type="paragraph" w:styleId="1">
    <w:name w:val="heading 1"/>
    <w:basedOn w:val="a"/>
    <w:next w:val="a"/>
    <w:link w:val="1Char"/>
    <w:uiPriority w:val="99"/>
    <w:qFormat/>
    <w:rsid w:val="00B00B01"/>
    <w:pPr>
      <w:keepNext/>
      <w:keepLines/>
      <w:tabs>
        <w:tab w:val="num"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rsid w:val="00B00B01"/>
    <w:pPr>
      <w:keepNext/>
      <w:keepLines/>
      <w:tabs>
        <w:tab w:val="num" w:pos="1440"/>
      </w:tabs>
      <w:spacing w:before="260" w:after="260" w:line="416" w:lineRule="auto"/>
      <w:ind w:left="1440" w:hanging="360"/>
      <w:outlineLvl w:val="1"/>
    </w:pPr>
    <w:rPr>
      <w:rFonts w:ascii="Arial" w:eastAsia="黑体" w:hAnsi="Arial" w:cs="Arial"/>
      <w:b/>
      <w:bCs/>
      <w:sz w:val="32"/>
      <w:szCs w:val="32"/>
    </w:rPr>
  </w:style>
  <w:style w:type="paragraph" w:styleId="5">
    <w:name w:val="heading 5"/>
    <w:basedOn w:val="a"/>
    <w:next w:val="a"/>
    <w:link w:val="5Char"/>
    <w:uiPriority w:val="99"/>
    <w:qFormat/>
    <w:rsid w:val="00D6434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00B01"/>
    <w:rPr>
      <w:b/>
      <w:bCs/>
      <w:kern w:val="44"/>
      <w:sz w:val="44"/>
      <w:szCs w:val="44"/>
    </w:rPr>
  </w:style>
  <w:style w:type="character" w:customStyle="1" w:styleId="2Char">
    <w:name w:val="标题 2 Char"/>
    <w:basedOn w:val="a0"/>
    <w:link w:val="2"/>
    <w:uiPriority w:val="99"/>
    <w:locked/>
    <w:rsid w:val="00B00B01"/>
    <w:rPr>
      <w:rFonts w:ascii="Arial" w:eastAsia="黑体" w:hAnsi="Arial" w:cs="Arial"/>
      <w:b/>
      <w:bCs/>
      <w:kern w:val="2"/>
      <w:sz w:val="32"/>
      <w:szCs w:val="32"/>
    </w:rPr>
  </w:style>
  <w:style w:type="character" w:customStyle="1" w:styleId="5Char">
    <w:name w:val="标题 5 Char"/>
    <w:basedOn w:val="a0"/>
    <w:link w:val="5"/>
    <w:uiPriority w:val="99"/>
    <w:semiHidden/>
    <w:locked/>
    <w:rsid w:val="00D6434E"/>
    <w:rPr>
      <w:rFonts w:ascii="Calibri" w:hAnsi="Calibri" w:cs="Calibri"/>
      <w:b/>
      <w:bCs/>
      <w:kern w:val="2"/>
      <w:sz w:val="28"/>
      <w:szCs w:val="28"/>
    </w:rPr>
  </w:style>
  <w:style w:type="paragraph" w:styleId="a3">
    <w:name w:val="header"/>
    <w:basedOn w:val="a"/>
    <w:link w:val="Char"/>
    <w:uiPriority w:val="99"/>
    <w:rsid w:val="00413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61CD"/>
    <w:rPr>
      <w:rFonts w:ascii="Calibri" w:hAnsi="Calibri" w:cs="Calibri"/>
      <w:sz w:val="18"/>
      <w:szCs w:val="18"/>
    </w:rPr>
  </w:style>
  <w:style w:type="paragraph" w:styleId="a4">
    <w:name w:val="footer"/>
    <w:basedOn w:val="a"/>
    <w:link w:val="Char0"/>
    <w:uiPriority w:val="99"/>
    <w:rsid w:val="00413B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61CD"/>
    <w:rPr>
      <w:rFonts w:ascii="Calibri" w:hAnsi="Calibri" w:cs="Calibri"/>
      <w:sz w:val="18"/>
      <w:szCs w:val="18"/>
    </w:rPr>
  </w:style>
  <w:style w:type="character" w:styleId="a5">
    <w:name w:val="page number"/>
    <w:basedOn w:val="a0"/>
    <w:uiPriority w:val="99"/>
    <w:rsid w:val="00413BD6"/>
  </w:style>
  <w:style w:type="character" w:customStyle="1" w:styleId="jq4Char">
    <w:name w:val="jq4图片注释 Char"/>
    <w:link w:val="jq4"/>
    <w:uiPriority w:val="99"/>
    <w:locked/>
    <w:rsid w:val="00B00B01"/>
    <w:rPr>
      <w:sz w:val="18"/>
      <w:szCs w:val="18"/>
      <w:lang w:val="en-US" w:eastAsia="zh-CN" w:bidi="ar-SA"/>
    </w:rPr>
  </w:style>
  <w:style w:type="paragraph" w:customStyle="1" w:styleId="jq4">
    <w:name w:val="jq4图片注释"/>
    <w:next w:val="a"/>
    <w:link w:val="jq4Char"/>
    <w:uiPriority w:val="99"/>
    <w:rsid w:val="00B00B01"/>
    <w:pPr>
      <w:spacing w:before="20" w:after="50" w:line="300" w:lineRule="auto"/>
      <w:ind w:firstLine="200"/>
      <w:jc w:val="center"/>
    </w:pPr>
    <w:rPr>
      <w:sz w:val="18"/>
      <w:szCs w:val="18"/>
    </w:rPr>
  </w:style>
  <w:style w:type="paragraph" w:styleId="a6">
    <w:name w:val="Normal (Web)"/>
    <w:basedOn w:val="a"/>
    <w:uiPriority w:val="99"/>
    <w:rsid w:val="00FF4A5C"/>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9D1777"/>
    <w:pPr>
      <w:widowControl w:val="0"/>
      <w:autoSpaceDE w:val="0"/>
      <w:autoSpaceDN w:val="0"/>
      <w:adjustRightInd w:val="0"/>
    </w:pPr>
    <w:rPr>
      <w:color w:val="000000"/>
      <w:sz w:val="24"/>
      <w:szCs w:val="24"/>
    </w:rPr>
  </w:style>
  <w:style w:type="paragraph" w:styleId="a7">
    <w:name w:val="Document Map"/>
    <w:basedOn w:val="a"/>
    <w:link w:val="Char1"/>
    <w:uiPriority w:val="99"/>
    <w:semiHidden/>
    <w:rsid w:val="007E409A"/>
    <w:rPr>
      <w:rFonts w:ascii="宋体" w:cs="宋体"/>
      <w:sz w:val="18"/>
      <w:szCs w:val="18"/>
    </w:rPr>
  </w:style>
  <w:style w:type="character" w:customStyle="1" w:styleId="Char1">
    <w:name w:val="文档结构图 Char"/>
    <w:basedOn w:val="a0"/>
    <w:link w:val="a7"/>
    <w:uiPriority w:val="99"/>
    <w:locked/>
    <w:rsid w:val="007E409A"/>
    <w:rPr>
      <w:rFonts w:ascii="宋体" w:hAnsi="Calibri" w:cs="宋体"/>
      <w:kern w:val="2"/>
      <w:sz w:val="18"/>
      <w:szCs w:val="18"/>
    </w:rPr>
  </w:style>
  <w:style w:type="paragraph" w:customStyle="1" w:styleId="Char10">
    <w:name w:val="Char1"/>
    <w:basedOn w:val="5"/>
    <w:uiPriority w:val="99"/>
    <w:rsid w:val="00D6434E"/>
    <w:pPr>
      <w:widowControl/>
      <w:spacing w:after="160" w:line="240" w:lineRule="exact"/>
      <w:jc w:val="left"/>
    </w:pPr>
    <w:rPr>
      <w:rFonts w:ascii="Verdana" w:hAnsi="Verdana" w:cs="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299989717">
      <w:marLeft w:val="0"/>
      <w:marRight w:val="0"/>
      <w:marTop w:val="0"/>
      <w:marBottom w:val="0"/>
      <w:divBdr>
        <w:top w:val="none" w:sz="0" w:space="0" w:color="auto"/>
        <w:left w:val="none" w:sz="0" w:space="0" w:color="auto"/>
        <w:bottom w:val="none" w:sz="0" w:space="0" w:color="auto"/>
        <w:right w:val="none" w:sz="0" w:space="0" w:color="auto"/>
      </w:divBdr>
    </w:div>
    <w:div w:id="1299989718">
      <w:marLeft w:val="0"/>
      <w:marRight w:val="0"/>
      <w:marTop w:val="0"/>
      <w:marBottom w:val="0"/>
      <w:divBdr>
        <w:top w:val="none" w:sz="0" w:space="0" w:color="auto"/>
        <w:left w:val="none" w:sz="0" w:space="0" w:color="auto"/>
        <w:bottom w:val="none" w:sz="0" w:space="0" w:color="auto"/>
        <w:right w:val="none" w:sz="0" w:space="0" w:color="auto"/>
      </w:divBdr>
    </w:div>
    <w:div w:id="1299989719">
      <w:marLeft w:val="0"/>
      <w:marRight w:val="0"/>
      <w:marTop w:val="0"/>
      <w:marBottom w:val="0"/>
      <w:divBdr>
        <w:top w:val="none" w:sz="0" w:space="0" w:color="auto"/>
        <w:left w:val="none" w:sz="0" w:space="0" w:color="auto"/>
        <w:bottom w:val="none" w:sz="0" w:space="0" w:color="auto"/>
        <w:right w:val="none" w:sz="0" w:space="0" w:color="auto"/>
      </w:divBdr>
    </w:div>
    <w:div w:id="1299989720">
      <w:marLeft w:val="0"/>
      <w:marRight w:val="0"/>
      <w:marTop w:val="0"/>
      <w:marBottom w:val="0"/>
      <w:divBdr>
        <w:top w:val="none" w:sz="0" w:space="0" w:color="auto"/>
        <w:left w:val="none" w:sz="0" w:space="0" w:color="auto"/>
        <w:bottom w:val="none" w:sz="0" w:space="0" w:color="auto"/>
        <w:right w:val="none" w:sz="0" w:space="0" w:color="auto"/>
      </w:divBdr>
    </w:div>
    <w:div w:id="1299989721">
      <w:marLeft w:val="0"/>
      <w:marRight w:val="0"/>
      <w:marTop w:val="0"/>
      <w:marBottom w:val="0"/>
      <w:divBdr>
        <w:top w:val="none" w:sz="0" w:space="0" w:color="auto"/>
        <w:left w:val="none" w:sz="0" w:space="0" w:color="auto"/>
        <w:bottom w:val="none" w:sz="0" w:space="0" w:color="auto"/>
        <w:right w:val="none" w:sz="0" w:space="0" w:color="auto"/>
      </w:divBdr>
    </w:div>
    <w:div w:id="1299989722">
      <w:marLeft w:val="0"/>
      <w:marRight w:val="0"/>
      <w:marTop w:val="0"/>
      <w:marBottom w:val="0"/>
      <w:divBdr>
        <w:top w:val="none" w:sz="0" w:space="0" w:color="auto"/>
        <w:left w:val="none" w:sz="0" w:space="0" w:color="auto"/>
        <w:bottom w:val="none" w:sz="0" w:space="0" w:color="auto"/>
        <w:right w:val="none" w:sz="0" w:space="0" w:color="auto"/>
      </w:divBdr>
    </w:div>
    <w:div w:id="1299989723">
      <w:marLeft w:val="0"/>
      <w:marRight w:val="0"/>
      <w:marTop w:val="0"/>
      <w:marBottom w:val="0"/>
      <w:divBdr>
        <w:top w:val="none" w:sz="0" w:space="0" w:color="auto"/>
        <w:left w:val="none" w:sz="0" w:space="0" w:color="auto"/>
        <w:bottom w:val="none" w:sz="0" w:space="0" w:color="auto"/>
        <w:right w:val="none" w:sz="0" w:space="0" w:color="auto"/>
      </w:divBdr>
    </w:div>
    <w:div w:id="1299989724">
      <w:marLeft w:val="0"/>
      <w:marRight w:val="0"/>
      <w:marTop w:val="0"/>
      <w:marBottom w:val="0"/>
      <w:divBdr>
        <w:top w:val="none" w:sz="0" w:space="0" w:color="auto"/>
        <w:left w:val="none" w:sz="0" w:space="0" w:color="auto"/>
        <w:bottom w:val="none" w:sz="0" w:space="0" w:color="auto"/>
        <w:right w:val="none" w:sz="0" w:space="0" w:color="auto"/>
      </w:divBdr>
    </w:div>
    <w:div w:id="1299989725">
      <w:marLeft w:val="0"/>
      <w:marRight w:val="0"/>
      <w:marTop w:val="0"/>
      <w:marBottom w:val="0"/>
      <w:divBdr>
        <w:top w:val="none" w:sz="0" w:space="0" w:color="auto"/>
        <w:left w:val="none" w:sz="0" w:space="0" w:color="auto"/>
        <w:bottom w:val="none" w:sz="0" w:space="0" w:color="auto"/>
        <w:right w:val="none" w:sz="0" w:space="0" w:color="auto"/>
      </w:divBdr>
    </w:div>
    <w:div w:id="1299989726">
      <w:marLeft w:val="0"/>
      <w:marRight w:val="0"/>
      <w:marTop w:val="0"/>
      <w:marBottom w:val="0"/>
      <w:divBdr>
        <w:top w:val="none" w:sz="0" w:space="0" w:color="auto"/>
        <w:left w:val="none" w:sz="0" w:space="0" w:color="auto"/>
        <w:bottom w:val="none" w:sz="0" w:space="0" w:color="auto"/>
        <w:right w:val="none" w:sz="0" w:space="0" w:color="auto"/>
      </w:divBdr>
    </w:div>
    <w:div w:id="1299989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4294275049</TotalTime>
  <Pages>26</Pages>
  <Words>1615</Words>
  <Characters>9209</Characters>
  <Application>Microsoft Office Word</Application>
  <DocSecurity>0</DocSecurity>
  <Lines>76</Lines>
  <Paragraphs>21</Paragraphs>
  <ScaleCrop>false</ScaleCrop>
  <Company>czj</Company>
  <LinksUpToDate>false</LinksUpToDate>
  <CharactersWithSpaces>10803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subject/>
  <dc:creator>user</dc:creator>
  <cp:keywords/>
  <dc:description/>
  <cp:lastModifiedBy>洪雪瑾</cp:lastModifiedBy>
  <cp:revision>7</cp:revision>
  <cp:lastPrinted>2019-05-11T07:09:00Z</cp:lastPrinted>
  <dcterms:created xsi:type="dcterms:W3CDTF">2019-05-11T07:08:00Z</dcterms:created>
  <dcterms:modified xsi:type="dcterms:W3CDTF">2019-05-13T10:24:00Z</dcterms:modified>
</cp:coreProperties>
</file>